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ACF8C" w14:textId="77777777" w:rsidR="00F61C18" w:rsidRPr="00FD22C2" w:rsidRDefault="00F61C18">
      <w:pPr>
        <w:rPr>
          <w:rFonts w:ascii="Calibri" w:hAnsi="Calibri"/>
          <w:color w:val="17365D" w:themeColor="text2" w:themeShade="BF"/>
          <w:sz w:val="24"/>
          <w:szCs w:val="24"/>
        </w:rPr>
      </w:pPr>
      <w:bookmarkStart w:id="0" w:name="_GoBack"/>
      <w:bookmarkEnd w:id="0"/>
    </w:p>
    <w:p w14:paraId="1638E2FD" w14:textId="45B78E37" w:rsidR="00486EE4" w:rsidRPr="00FD22C2" w:rsidRDefault="00C02278">
      <w:pPr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Allegato 4</w:t>
      </w:r>
      <w:r w:rsidR="003C6C0D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</w:t>
      </w:r>
      <w:r w:rsidR="00486EE4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– </w:t>
      </w:r>
      <w:r w:rsidR="003C6C0D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</w:t>
      </w:r>
      <w:r w:rsidR="00486EE4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PTPC</w:t>
      </w:r>
      <w:r w:rsidR="00B10C9F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T</w:t>
      </w:r>
      <w:r w:rsidR="003C6C0D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202</w:t>
      </w:r>
      <w:r w:rsidR="00FD22C2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2</w:t>
      </w:r>
      <w:r w:rsidR="003C6C0D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/2</w:t>
      </w:r>
      <w:r w:rsidR="00FD22C2" w:rsidRPr="00FD22C2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4</w:t>
      </w:r>
    </w:p>
    <w:p w14:paraId="1F68AF12" w14:textId="77777777" w:rsidR="00CE5FB8" w:rsidRPr="00FD22C2" w:rsidRDefault="00CE5FB8">
      <w:pPr>
        <w:rPr>
          <w:rFonts w:ascii="Calibri" w:hAnsi="Calibri" w:cs="Times New Roman"/>
          <w:color w:val="17365D" w:themeColor="text2" w:themeShade="BF"/>
          <w:sz w:val="24"/>
          <w:szCs w:val="24"/>
        </w:rPr>
      </w:pPr>
    </w:p>
    <w:tbl>
      <w:tblPr>
        <w:tblStyle w:val="Grigliatabella"/>
        <w:tblW w:w="14567" w:type="dxa"/>
        <w:tblLook w:val="04A0" w:firstRow="1" w:lastRow="0" w:firstColumn="1" w:lastColumn="0" w:noHBand="0" w:noVBand="1"/>
      </w:tblPr>
      <w:tblGrid>
        <w:gridCol w:w="2337"/>
        <w:gridCol w:w="4717"/>
        <w:gridCol w:w="7513"/>
      </w:tblGrid>
      <w:tr w:rsidR="00FD22C2" w:rsidRPr="00FD22C2" w14:paraId="5F44FC75" w14:textId="77777777" w:rsidTr="003C6C0D">
        <w:trPr>
          <w:trHeight w:val="465"/>
        </w:trPr>
        <w:tc>
          <w:tcPr>
            <w:tcW w:w="2337" w:type="dxa"/>
            <w:vMerge w:val="restart"/>
          </w:tcPr>
          <w:p w14:paraId="0E1110FF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FC5B6BE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F006207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CBD7990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BED6D0B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E7D0FD9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ED5AAEF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260B6805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EA24F73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3CEBB21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CEDBE59" w14:textId="77777777" w:rsidR="002B3299" w:rsidRPr="00FD22C2" w:rsidRDefault="002B329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7AC429D" w14:textId="77777777" w:rsidR="002B3299" w:rsidRPr="00FD22C2" w:rsidRDefault="002B329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684322F" w14:textId="77777777" w:rsidR="00B2481B" w:rsidRPr="00FD22C2" w:rsidRDefault="00B2481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8863B45" w14:textId="77777777" w:rsidR="005822D4" w:rsidRPr="00FD22C2" w:rsidRDefault="005822D4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09CAC31" w14:textId="77777777" w:rsidR="00071309" w:rsidRPr="00FD22C2" w:rsidRDefault="00071309" w:rsidP="0007130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Istituzioni scolastiche</w:t>
            </w:r>
          </w:p>
        </w:tc>
        <w:tc>
          <w:tcPr>
            <w:tcW w:w="4717" w:type="dxa"/>
          </w:tcPr>
          <w:p w14:paraId="7586C3BE" w14:textId="77777777" w:rsidR="00071309" w:rsidRPr="00FD22C2" w:rsidRDefault="00071309" w:rsidP="00CE5FB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Aree di rischio</w:t>
            </w:r>
          </w:p>
        </w:tc>
        <w:tc>
          <w:tcPr>
            <w:tcW w:w="7513" w:type="dxa"/>
          </w:tcPr>
          <w:p w14:paraId="4E103819" w14:textId="77777777" w:rsidR="00071309" w:rsidRPr="00FD22C2" w:rsidRDefault="00577F0B" w:rsidP="00CE5FB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Processi </w:t>
            </w:r>
          </w:p>
        </w:tc>
      </w:tr>
      <w:tr w:rsidR="00FD22C2" w:rsidRPr="00FD22C2" w14:paraId="00AD5782" w14:textId="77777777" w:rsidTr="003C6C0D">
        <w:trPr>
          <w:trHeight w:val="492"/>
        </w:trPr>
        <w:tc>
          <w:tcPr>
            <w:tcW w:w="2337" w:type="dxa"/>
            <w:vMerge/>
          </w:tcPr>
          <w:p w14:paraId="74960B7D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3B43A555" w14:textId="77777777" w:rsidR="00071309" w:rsidRPr="00FD22C2" w:rsidRDefault="00071309" w:rsidP="006675EC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Progettazione del servizio scolastico </w:t>
            </w:r>
          </w:p>
          <w:p w14:paraId="2D2A8F83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4D06211" w14:textId="77777777" w:rsidR="003C6C0D" w:rsidRPr="00FD22C2" w:rsidRDefault="003C6C0D" w:rsidP="003C6C0D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Gestione dei contributi dei Comuni e di altri enti pubblici e privati</w:t>
            </w:r>
          </w:p>
          <w:p w14:paraId="594EF8F8" w14:textId="77777777" w:rsidR="003C6C0D" w:rsidRPr="00FD22C2" w:rsidRDefault="003C6C0D" w:rsidP="003C6C0D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Assegnazione del contributo volontario da parte delle famiglie alla scuola</w:t>
            </w:r>
          </w:p>
          <w:p w14:paraId="45B23748" w14:textId="77777777" w:rsidR="00071309" w:rsidRPr="00FD22C2" w:rsidRDefault="00577F0B" w:rsidP="00577F0B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Sponsorizzazioni e donazioni da privati</w:t>
            </w:r>
          </w:p>
          <w:p w14:paraId="60FFA24A" w14:textId="77777777" w:rsidR="003C6C0D" w:rsidRPr="00FD22C2" w:rsidRDefault="003C6C0D" w:rsidP="003C6C0D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Richiesta e svolgimento visita ispettiva </w:t>
            </w:r>
          </w:p>
          <w:p w14:paraId="4A01E89E" w14:textId="77777777" w:rsidR="00577F0B" w:rsidRPr="00FD22C2" w:rsidRDefault="00577F0B" w:rsidP="003C6C0D">
            <w:pPr>
              <w:pStyle w:val="Default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Fase istruttoria rispetto a procedimenti di indagine ispettiva</w:t>
            </w:r>
          </w:p>
          <w:p w14:paraId="4645D947" w14:textId="77777777" w:rsidR="00B2481B" w:rsidRPr="00FD22C2" w:rsidRDefault="00B2481B" w:rsidP="00B2481B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</w:tr>
      <w:tr w:rsidR="00FD22C2" w:rsidRPr="00FD22C2" w14:paraId="19197CCC" w14:textId="77777777" w:rsidTr="003C6C0D">
        <w:trPr>
          <w:trHeight w:val="465"/>
        </w:trPr>
        <w:tc>
          <w:tcPr>
            <w:tcW w:w="2337" w:type="dxa"/>
            <w:vMerge/>
          </w:tcPr>
          <w:p w14:paraId="1502BA1F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24AAEAF7" w14:textId="77777777" w:rsidR="00071309" w:rsidRPr="00FD22C2" w:rsidRDefault="00071309" w:rsidP="006675EC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Organizzazione del servizio scolastico </w:t>
            </w:r>
          </w:p>
          <w:p w14:paraId="4C04D172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7513" w:type="dxa"/>
          </w:tcPr>
          <w:p w14:paraId="6FE3DE16" w14:textId="77777777" w:rsidR="00071309" w:rsidRPr="00FD22C2" w:rsidRDefault="00577F0B" w:rsidP="00577F0B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Assegnazioni dei docenti alle classi</w:t>
            </w:r>
          </w:p>
          <w:p w14:paraId="13CBE815" w14:textId="77777777" w:rsidR="00577F0B" w:rsidRPr="00FD22C2" w:rsidRDefault="00577F0B" w:rsidP="00577F0B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Assegnazioni del personale ATA ai plessi</w:t>
            </w:r>
          </w:p>
          <w:p w14:paraId="10932B4C" w14:textId="77777777" w:rsidR="00577F0B" w:rsidRPr="00FD22C2" w:rsidRDefault="00577F0B" w:rsidP="00577F0B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Adozione di libri di testo e scelta di materiali didattici</w:t>
            </w:r>
          </w:p>
          <w:p w14:paraId="78F0C8E4" w14:textId="77777777" w:rsidR="00577F0B" w:rsidRPr="00FD22C2" w:rsidRDefault="00577F0B" w:rsidP="00577F0B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Provvedimenti a seguito dell’indagine ispettiva</w:t>
            </w:r>
          </w:p>
          <w:p w14:paraId="4857BB34" w14:textId="77777777" w:rsidR="00577F0B" w:rsidRPr="00FD22C2" w:rsidRDefault="00577F0B" w:rsidP="00577F0B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Procedimenti disciplinari a carico del personale scolastico</w:t>
            </w:r>
          </w:p>
          <w:p w14:paraId="68B594C7" w14:textId="77777777" w:rsidR="00B2481B" w:rsidRPr="00FD22C2" w:rsidRDefault="00B2481B" w:rsidP="00B2481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FD22C2" w:rsidRPr="00FD22C2" w14:paraId="7BE55163" w14:textId="77777777" w:rsidTr="003C6C0D">
        <w:trPr>
          <w:trHeight w:val="492"/>
        </w:trPr>
        <w:tc>
          <w:tcPr>
            <w:tcW w:w="2337" w:type="dxa"/>
            <w:vMerge/>
          </w:tcPr>
          <w:p w14:paraId="01D5642C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72709917" w14:textId="77777777" w:rsidR="00071309" w:rsidRPr="00FD22C2" w:rsidRDefault="003C6C0D" w:rsidP="006675EC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Acquisizione e progressione del personale / </w:t>
            </w:r>
            <w:r w:rsidR="002B3299"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Sviluppo e </w:t>
            </w:r>
            <w:r w:rsidR="00071309"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valorizzazione delle risorse umane </w:t>
            </w:r>
          </w:p>
          <w:p w14:paraId="64ADEE88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7513" w:type="dxa"/>
          </w:tcPr>
          <w:p w14:paraId="7FA4CCD1" w14:textId="77777777" w:rsidR="003C6C0D" w:rsidRPr="00FD22C2" w:rsidRDefault="003C6C0D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Valutazione delle domande per l’inserimento/aggiornamento delle graduatorie di istituto per le supplenze del personale docente e ATA.</w:t>
            </w:r>
          </w:p>
          <w:p w14:paraId="70525FF7" w14:textId="77777777" w:rsidR="003C6C0D" w:rsidRPr="00FD22C2" w:rsidRDefault="003C6C0D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Procedimento di nomina dei supplenti</w:t>
            </w:r>
          </w:p>
          <w:p w14:paraId="23387241" w14:textId="77777777" w:rsidR="003C6C0D" w:rsidRPr="00FD22C2" w:rsidRDefault="003C6C0D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Formazione delle graduatorie interne del personale a tempo indeterminato per l’individuazione dei soprannumerari</w:t>
            </w:r>
          </w:p>
          <w:p w14:paraId="4783F444" w14:textId="77777777" w:rsidR="003C6C0D" w:rsidRPr="00FD22C2" w:rsidRDefault="003C6C0D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Conferimento di incarichi interni a personale docente/ATA coerenti con il PTOF e/o con il PdM.</w:t>
            </w:r>
          </w:p>
          <w:p w14:paraId="2C3EA793" w14:textId="77777777" w:rsidR="003C6C0D" w:rsidRPr="00FD22C2" w:rsidRDefault="003C6C0D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Conferimento di incarichi esterni al personale docente/ATA coerenti con il PTOF e/o con il PdM.</w:t>
            </w:r>
          </w:p>
          <w:p w14:paraId="7AAF8831" w14:textId="77777777" w:rsidR="00071309" w:rsidRPr="00FD22C2" w:rsidRDefault="00577F0B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Assegnazione di importi del FIS ai docenti o al personale ATA</w:t>
            </w:r>
          </w:p>
          <w:p w14:paraId="3B08BF2E" w14:textId="77777777" w:rsidR="00577F0B" w:rsidRPr="00FD22C2" w:rsidRDefault="00577F0B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Assegnazione del bonus premiale ai docenti</w:t>
            </w:r>
          </w:p>
          <w:p w14:paraId="599B1975" w14:textId="77777777" w:rsidR="00577F0B" w:rsidRPr="00FD22C2" w:rsidRDefault="00577F0B" w:rsidP="00577F0B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Procedimenti disciplinari a carico del personale scolastico</w:t>
            </w:r>
          </w:p>
          <w:p w14:paraId="2E2C7DDD" w14:textId="77777777" w:rsidR="00B2481B" w:rsidRPr="00FD22C2" w:rsidRDefault="00B2481B" w:rsidP="00B2481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FD22C2" w:rsidRPr="00FD22C2" w14:paraId="69DE2B2D" w14:textId="77777777" w:rsidTr="003C6C0D">
        <w:trPr>
          <w:trHeight w:val="492"/>
        </w:trPr>
        <w:tc>
          <w:tcPr>
            <w:tcW w:w="2337" w:type="dxa"/>
            <w:vMerge/>
          </w:tcPr>
          <w:p w14:paraId="27703575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16BF91F6" w14:textId="77777777" w:rsidR="00071309" w:rsidRPr="00FD22C2" w:rsidRDefault="00071309" w:rsidP="00071309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Valutazione degli studenti </w:t>
            </w:r>
          </w:p>
          <w:p w14:paraId="4E4F56A5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4BBCE55" w14:textId="77777777" w:rsidR="00071309" w:rsidRPr="00FD22C2" w:rsidRDefault="00577F0B" w:rsidP="00577F0B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Assegnazioni degli alunni alle classi</w:t>
            </w:r>
          </w:p>
          <w:p w14:paraId="43E77D47" w14:textId="77777777" w:rsidR="00577F0B" w:rsidRPr="00FD22C2" w:rsidRDefault="00577F0B" w:rsidP="00577F0B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Valutazione degli alunni</w:t>
            </w:r>
          </w:p>
          <w:p w14:paraId="22BDE3F0" w14:textId="77777777" w:rsidR="00B2481B" w:rsidRPr="00FD22C2" w:rsidRDefault="00577F0B" w:rsidP="00B2481B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Assegnazione di borse di studio/premi agli studenti</w:t>
            </w:r>
          </w:p>
        </w:tc>
      </w:tr>
      <w:tr w:rsidR="00FD22C2" w:rsidRPr="00FD22C2" w14:paraId="027BC578" w14:textId="77777777" w:rsidTr="003C6C0D">
        <w:trPr>
          <w:trHeight w:val="492"/>
        </w:trPr>
        <w:tc>
          <w:tcPr>
            <w:tcW w:w="2337" w:type="dxa"/>
            <w:vMerge/>
          </w:tcPr>
          <w:p w14:paraId="0B2B5802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18DC0578" w14:textId="77777777" w:rsidR="00CE5FB8" w:rsidRPr="00FD22C2" w:rsidRDefault="00CE5FB8" w:rsidP="00CE5FB8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Gestione dei locali scolastici di proprietà degli EE.LL. </w:t>
            </w:r>
          </w:p>
          <w:p w14:paraId="4BCA7DAC" w14:textId="77777777" w:rsidR="00071309" w:rsidRPr="00FD22C2" w:rsidRDefault="00071309" w:rsidP="00071309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7513" w:type="dxa"/>
          </w:tcPr>
          <w:p w14:paraId="3244085A" w14:textId="77777777" w:rsidR="00B2481B" w:rsidRPr="00FD22C2" w:rsidRDefault="00B2481B" w:rsidP="00B2481B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7012881" w14:textId="77777777" w:rsidR="00071309" w:rsidRPr="00FD22C2" w:rsidRDefault="00577F0B" w:rsidP="00577F0B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Gestione dei beni</w:t>
            </w:r>
          </w:p>
        </w:tc>
      </w:tr>
      <w:tr w:rsidR="00FD22C2" w:rsidRPr="00FD22C2" w14:paraId="755A2C80" w14:textId="77777777" w:rsidTr="003C6C0D">
        <w:trPr>
          <w:trHeight w:val="492"/>
        </w:trPr>
        <w:tc>
          <w:tcPr>
            <w:tcW w:w="2337" w:type="dxa"/>
            <w:vMerge/>
          </w:tcPr>
          <w:p w14:paraId="61532F95" w14:textId="77777777" w:rsidR="00071309" w:rsidRPr="00FD22C2" w:rsidRDefault="00071309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4F5560AA" w14:textId="77777777" w:rsidR="00CE5FB8" w:rsidRPr="00FD22C2" w:rsidRDefault="00CE5FB8" w:rsidP="00CE5FB8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Procedure di acquisizione di beni e servizi </w:t>
            </w:r>
          </w:p>
          <w:p w14:paraId="196A3C11" w14:textId="77777777" w:rsidR="00071309" w:rsidRPr="00FD22C2" w:rsidRDefault="00071309" w:rsidP="00071309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7513" w:type="dxa"/>
          </w:tcPr>
          <w:p w14:paraId="1B8F17A5" w14:textId="77777777" w:rsidR="00071309" w:rsidRPr="00FD22C2" w:rsidRDefault="00577F0B" w:rsidP="003C6C0D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Affidamento di lavori, servizi e forniture</w:t>
            </w:r>
          </w:p>
          <w:p w14:paraId="5B8AC2A5" w14:textId="77777777" w:rsidR="00577F0B" w:rsidRPr="00FD22C2" w:rsidRDefault="00577F0B" w:rsidP="003C6C0D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>Conferimento di incarichi esterni</w:t>
            </w:r>
          </w:p>
        </w:tc>
      </w:tr>
      <w:tr w:rsidR="003C6C0D" w:rsidRPr="00FD22C2" w14:paraId="3D90BEE1" w14:textId="77777777" w:rsidTr="003C6C0D">
        <w:trPr>
          <w:trHeight w:val="492"/>
        </w:trPr>
        <w:tc>
          <w:tcPr>
            <w:tcW w:w="2337" w:type="dxa"/>
          </w:tcPr>
          <w:p w14:paraId="1F6A0E4F" w14:textId="77777777" w:rsidR="003C6C0D" w:rsidRPr="00FD22C2" w:rsidRDefault="003C6C0D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17" w:type="dxa"/>
          </w:tcPr>
          <w:p w14:paraId="42B39E14" w14:textId="77777777" w:rsidR="003C6C0D" w:rsidRPr="00FD22C2" w:rsidRDefault="003C6C0D" w:rsidP="003C6C0D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22C2">
              <w:rPr>
                <w:rFonts w:ascii="Times New Roman" w:hAnsi="Times New Roman" w:cs="Times New Roman"/>
                <w:color w:val="17365D" w:themeColor="text2" w:themeShade="BF"/>
              </w:rPr>
              <w:t xml:space="preserve">Autovalutazione dell’istituzione scolastica </w:t>
            </w:r>
          </w:p>
          <w:p w14:paraId="7FC433A3" w14:textId="77777777" w:rsidR="003C6C0D" w:rsidRPr="00FD22C2" w:rsidRDefault="003C6C0D" w:rsidP="00CE5FB8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7513" w:type="dxa"/>
          </w:tcPr>
          <w:p w14:paraId="24FDF445" w14:textId="77777777" w:rsidR="003C6C0D" w:rsidRPr="00FD22C2" w:rsidRDefault="003C6C0D" w:rsidP="00071309">
            <w:pPr>
              <w:pStyle w:val="Default"/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</w:tr>
    </w:tbl>
    <w:p w14:paraId="74F77FF9" w14:textId="77777777" w:rsidR="00486EE4" w:rsidRPr="00FD22C2" w:rsidRDefault="00486EE4">
      <w:pPr>
        <w:rPr>
          <w:rFonts w:ascii="Calibri" w:hAnsi="Calibri"/>
          <w:color w:val="17365D" w:themeColor="text2" w:themeShade="BF"/>
          <w:sz w:val="24"/>
          <w:szCs w:val="24"/>
        </w:rPr>
      </w:pPr>
    </w:p>
    <w:p w14:paraId="55F5632D" w14:textId="77777777" w:rsidR="00AC199B" w:rsidRPr="00FD22C2" w:rsidRDefault="00AC199B">
      <w:pPr>
        <w:rPr>
          <w:rFonts w:ascii="Calibri" w:hAnsi="Calibri"/>
          <w:color w:val="17365D" w:themeColor="text2" w:themeShade="BF"/>
          <w:sz w:val="24"/>
          <w:szCs w:val="24"/>
        </w:rPr>
      </w:pPr>
    </w:p>
    <w:p w14:paraId="41EA8898" w14:textId="77777777" w:rsidR="00AC199B" w:rsidRPr="00FD22C2" w:rsidRDefault="00AC199B">
      <w:pPr>
        <w:rPr>
          <w:rFonts w:ascii="Calibri" w:hAnsi="Calibri"/>
          <w:color w:val="17365D" w:themeColor="text2" w:themeShade="BF"/>
          <w:sz w:val="24"/>
          <w:szCs w:val="24"/>
        </w:rPr>
      </w:pPr>
    </w:p>
    <w:p w14:paraId="5D87017D" w14:textId="77777777" w:rsidR="00D00C1D" w:rsidRPr="00FD22C2" w:rsidRDefault="00D00C1D" w:rsidP="00486EE4">
      <w:pPr>
        <w:pStyle w:val="Paragrafoelenco"/>
        <w:numPr>
          <w:ilvl w:val="0"/>
          <w:numId w:val="5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FD22C2">
        <w:rPr>
          <w:rFonts w:ascii="Calibri" w:hAnsi="Calibri"/>
          <w:color w:val="17365D" w:themeColor="text2" w:themeShade="BF"/>
          <w:sz w:val="24"/>
          <w:szCs w:val="24"/>
        </w:rPr>
        <w:t xml:space="preserve">Tabella </w:t>
      </w:r>
      <w:r w:rsidR="00486EE4" w:rsidRPr="00FD22C2">
        <w:rPr>
          <w:rFonts w:ascii="Calibri" w:hAnsi="Calibri"/>
          <w:color w:val="17365D" w:themeColor="text2" w:themeShade="BF"/>
          <w:sz w:val="24"/>
          <w:szCs w:val="24"/>
        </w:rPr>
        <w:t xml:space="preserve">1) </w:t>
      </w:r>
      <w:r w:rsidRPr="00FD22C2">
        <w:rPr>
          <w:rFonts w:ascii="Calibri" w:eastAsia="Calibri" w:hAnsi="Calibri"/>
          <w:b/>
          <w:color w:val="17365D" w:themeColor="text2" w:themeShade="BF"/>
          <w:sz w:val="24"/>
          <w:szCs w:val="24"/>
        </w:rPr>
        <w:t>CONFERIMENTO DI INCARICHI DI DOCENZA</w:t>
      </w:r>
    </w:p>
    <w:p w14:paraId="1F51032F" w14:textId="77777777" w:rsidR="00D00C1D" w:rsidRPr="00FD22C2" w:rsidRDefault="00D00C1D">
      <w:pPr>
        <w:rPr>
          <w:rFonts w:ascii="Calibri" w:hAnsi="Calibri"/>
          <w:color w:val="17365D" w:themeColor="text2" w:themeShade="BF"/>
          <w:sz w:val="24"/>
          <w:szCs w:val="24"/>
        </w:rPr>
      </w:pPr>
    </w:p>
    <w:tbl>
      <w:tblPr>
        <w:tblStyle w:val="Grigliatabella2"/>
        <w:tblpPr w:leftFromText="141" w:rightFromText="141" w:vertAnchor="text" w:horzAnchor="page" w:tblpXSpec="center" w:tblpY="169"/>
        <w:tblW w:w="14318" w:type="dxa"/>
        <w:tblLayout w:type="fixed"/>
        <w:tblLook w:val="04A0" w:firstRow="1" w:lastRow="0" w:firstColumn="1" w:lastColumn="0" w:noHBand="0" w:noVBand="1"/>
      </w:tblPr>
      <w:tblGrid>
        <w:gridCol w:w="3508"/>
        <w:gridCol w:w="13"/>
        <w:gridCol w:w="1458"/>
        <w:gridCol w:w="1726"/>
        <w:gridCol w:w="2426"/>
        <w:gridCol w:w="1875"/>
        <w:gridCol w:w="3312"/>
      </w:tblGrid>
      <w:tr w:rsidR="00FD22C2" w:rsidRPr="005C19B8" w14:paraId="04E00D57" w14:textId="77777777" w:rsidTr="00AC199B">
        <w:trPr>
          <w:trHeight w:val="498"/>
        </w:trPr>
        <w:tc>
          <w:tcPr>
            <w:tcW w:w="3521" w:type="dxa"/>
            <w:gridSpan w:val="2"/>
            <w:tcBorders>
              <w:bottom w:val="single" w:sz="4" w:space="0" w:color="auto"/>
            </w:tcBorders>
          </w:tcPr>
          <w:p w14:paraId="01F3F5B3" w14:textId="77777777" w:rsidR="00D00C1D" w:rsidRPr="005C19B8" w:rsidRDefault="00D00C1D" w:rsidP="00CF2EAB">
            <w:pPr>
              <w:ind w:left="56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07257C6B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0797" w:type="dxa"/>
            <w:gridSpan w:val="5"/>
            <w:tcBorders>
              <w:bottom w:val="single" w:sz="4" w:space="0" w:color="auto"/>
            </w:tcBorders>
            <w:vAlign w:val="center"/>
          </w:tcPr>
          <w:p w14:paraId="4422C4AE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CONFERIMENTO DI INCARICHI DI DOCENZA</w:t>
            </w:r>
          </w:p>
        </w:tc>
      </w:tr>
      <w:tr w:rsidR="00FD22C2" w:rsidRPr="005C19B8" w14:paraId="090FCF43" w14:textId="77777777" w:rsidTr="00AC199B">
        <w:trPr>
          <w:trHeight w:val="513"/>
        </w:trPr>
        <w:tc>
          <w:tcPr>
            <w:tcW w:w="3521" w:type="dxa"/>
            <w:gridSpan w:val="2"/>
            <w:vMerge w:val="restart"/>
            <w:shd w:val="clear" w:color="auto" w:fill="92CDDC" w:themeFill="accent5" w:themeFillTint="99"/>
            <w:vAlign w:val="center"/>
          </w:tcPr>
          <w:p w14:paraId="226C6766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  <w:p w14:paraId="33C76EA6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  <w:p w14:paraId="04ECB1CC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PROCESSO</w:t>
            </w:r>
          </w:p>
          <w:p w14:paraId="076D8A46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  <w:p w14:paraId="105E4486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1458" w:type="dxa"/>
            <w:vMerge w:val="restart"/>
            <w:shd w:val="clear" w:color="auto" w:fill="92CDDC" w:themeFill="accent5" w:themeFillTint="99"/>
            <w:vAlign w:val="center"/>
          </w:tcPr>
          <w:p w14:paraId="0B7778CA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EVENTO RISCHIOSO</w:t>
            </w:r>
          </w:p>
        </w:tc>
        <w:tc>
          <w:tcPr>
            <w:tcW w:w="1726" w:type="dxa"/>
            <w:vMerge w:val="restart"/>
            <w:shd w:val="clear" w:color="auto" w:fill="92CDDC" w:themeFill="accent5" w:themeFillTint="99"/>
            <w:vAlign w:val="center"/>
          </w:tcPr>
          <w:p w14:paraId="01618207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FASI /AZIONI</w:t>
            </w:r>
          </w:p>
        </w:tc>
        <w:tc>
          <w:tcPr>
            <w:tcW w:w="7613" w:type="dxa"/>
            <w:gridSpan w:val="3"/>
            <w:shd w:val="clear" w:color="auto" w:fill="92CDDC" w:themeFill="accent5" w:themeFillTint="99"/>
            <w:vAlign w:val="center"/>
          </w:tcPr>
          <w:p w14:paraId="14C5F334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SCHEMA EVENTI RISCHIOSI</w:t>
            </w:r>
          </w:p>
        </w:tc>
      </w:tr>
      <w:tr w:rsidR="00FD22C2" w:rsidRPr="005C19B8" w14:paraId="3E24DC1D" w14:textId="77777777" w:rsidTr="00AC199B">
        <w:trPr>
          <w:trHeight w:val="754"/>
        </w:trPr>
        <w:tc>
          <w:tcPr>
            <w:tcW w:w="3521" w:type="dxa"/>
            <w:gridSpan w:val="2"/>
            <w:vMerge/>
            <w:shd w:val="clear" w:color="auto" w:fill="92CDDC" w:themeFill="accent5" w:themeFillTint="99"/>
            <w:vAlign w:val="center"/>
          </w:tcPr>
          <w:p w14:paraId="3E8EF340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1458" w:type="dxa"/>
            <w:vMerge/>
            <w:shd w:val="clear" w:color="auto" w:fill="92CDDC" w:themeFill="accent5" w:themeFillTint="99"/>
            <w:vAlign w:val="center"/>
          </w:tcPr>
          <w:p w14:paraId="0D16BF66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1726" w:type="dxa"/>
            <w:vMerge/>
            <w:shd w:val="clear" w:color="auto" w:fill="92CDDC" w:themeFill="accent5" w:themeFillTint="99"/>
            <w:vAlign w:val="center"/>
          </w:tcPr>
          <w:p w14:paraId="3CB95F75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2426" w:type="dxa"/>
            <w:shd w:val="clear" w:color="auto" w:fill="92CDDC" w:themeFill="accent5" w:themeFillTint="99"/>
            <w:vAlign w:val="center"/>
          </w:tcPr>
          <w:p w14:paraId="2E8FD635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MODALITA’ DI COMPORTAMENTO (COME)</w:t>
            </w:r>
          </w:p>
        </w:tc>
        <w:tc>
          <w:tcPr>
            <w:tcW w:w="1875" w:type="dxa"/>
            <w:shd w:val="clear" w:color="auto" w:fill="92CDDC" w:themeFill="accent5" w:themeFillTint="99"/>
            <w:vAlign w:val="center"/>
          </w:tcPr>
          <w:p w14:paraId="5F198CC3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PERIMETRO EVENTO</w:t>
            </w:r>
          </w:p>
          <w:p w14:paraId="723A090D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 xml:space="preserve"> (DOVE)</w:t>
            </w:r>
          </w:p>
        </w:tc>
        <w:tc>
          <w:tcPr>
            <w:tcW w:w="3312" w:type="dxa"/>
            <w:shd w:val="clear" w:color="auto" w:fill="92CDDC" w:themeFill="accent5" w:themeFillTint="99"/>
          </w:tcPr>
          <w:p w14:paraId="377A2D5C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t>FATTORI ABILITANTI: CONSIZIONI INDIVIDUALI, ORGANIZZATIVE, SOCIALI E AMBIENTALI</w:t>
            </w:r>
          </w:p>
          <w:p w14:paraId="652B0327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</w:tr>
      <w:tr w:rsidR="00FD22C2" w:rsidRPr="005C19B8" w14:paraId="0E697D05" w14:textId="77777777" w:rsidTr="00AC199B">
        <w:trPr>
          <w:trHeight w:val="785"/>
        </w:trPr>
        <w:tc>
          <w:tcPr>
            <w:tcW w:w="3508" w:type="dxa"/>
            <w:vMerge w:val="restart"/>
            <w:vAlign w:val="center"/>
          </w:tcPr>
          <w:p w14:paraId="271D226C" w14:textId="77777777" w:rsidR="00D00C1D" w:rsidRPr="005C19B8" w:rsidRDefault="00D00C1D" w:rsidP="00CF2EA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pacing w:val="5"/>
                <w:kern w:val="28"/>
                <w:u w:val="single"/>
              </w:rPr>
            </w:pPr>
            <w:r w:rsidRPr="005C19B8">
              <w:rPr>
                <w:rFonts w:ascii="Times New Roman" w:hAnsi="Times New Roman" w:cs="Times New Roman"/>
                <w:b/>
                <w:color w:val="17365D" w:themeColor="text2" w:themeShade="BF"/>
                <w:spacing w:val="5"/>
                <w:kern w:val="28"/>
                <w:u w:val="single"/>
              </w:rPr>
              <w:t xml:space="preserve">CONFERIMENTO DI INCARICHI DI DOCENZA </w:t>
            </w:r>
          </w:p>
          <w:p w14:paraId="23BE5391" w14:textId="77777777" w:rsidR="00D00C1D" w:rsidRPr="005C19B8" w:rsidRDefault="00D00C1D" w:rsidP="00CF2EAB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pacing w:val="5"/>
                <w:kern w:val="28"/>
                <w:u w:val="single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  <w:lastRenderedPageBreak/>
              <w:t>(chiamate per competenze ex art. 1 comma 79 e ss legge 107/2015)</w:t>
            </w:r>
          </w:p>
          <w:p w14:paraId="57989C58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 w:val="restart"/>
          </w:tcPr>
          <w:p w14:paraId="14B2BE6D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28402900" w14:textId="77777777" w:rsidR="005822D4" w:rsidRPr="005C19B8" w:rsidRDefault="005822D4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4071B0D4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649987F6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>ATTRIBUZIONE DEGLI INCARICHI NON COERENTI CON IL FABBISOGNO FORMATIVO AL FINE DI FAVORIRE DETERMINATI DOCENTI</w:t>
            </w:r>
          </w:p>
        </w:tc>
        <w:tc>
          <w:tcPr>
            <w:tcW w:w="1726" w:type="dxa"/>
            <w:vAlign w:val="center"/>
          </w:tcPr>
          <w:p w14:paraId="7101C520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 xml:space="preserve">Quantificazione e Identificazione 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>dei Posti disponibili</w:t>
            </w:r>
          </w:p>
        </w:tc>
        <w:tc>
          <w:tcPr>
            <w:tcW w:w="2426" w:type="dxa"/>
            <w:vAlign w:val="center"/>
          </w:tcPr>
          <w:p w14:paraId="6BF457E1" w14:textId="77777777" w:rsidR="00D00C1D" w:rsidRPr="005C19B8" w:rsidRDefault="00D00C1D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 xml:space="preserve">Individuazione di posti di insegnamento non 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>coerenti con offerta formativa</w:t>
            </w:r>
          </w:p>
        </w:tc>
        <w:tc>
          <w:tcPr>
            <w:tcW w:w="1875" w:type="dxa"/>
            <w:vAlign w:val="center"/>
          </w:tcPr>
          <w:p w14:paraId="17DC4B4D" w14:textId="77777777" w:rsidR="00D00C1D" w:rsidRPr="005C19B8" w:rsidRDefault="00D00C1D" w:rsidP="00CF2EAB">
            <w:pPr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>Interno/estero</w:t>
            </w:r>
          </w:p>
          <w:p w14:paraId="7941867C" w14:textId="77777777" w:rsidR="00D00C1D" w:rsidRPr="005C19B8" w:rsidRDefault="00D00C1D" w:rsidP="00CF2EAB">
            <w:pPr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D.S. e Ufficio scolastico</w:t>
            </w:r>
          </w:p>
        </w:tc>
        <w:tc>
          <w:tcPr>
            <w:tcW w:w="3312" w:type="dxa"/>
          </w:tcPr>
          <w:p w14:paraId="61D1481E" w14:textId="77777777" w:rsidR="00D00C1D" w:rsidRPr="005C19B8" w:rsidRDefault="00D00C1D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34C89784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Mancanza di trasparenza</w:t>
            </w:r>
          </w:p>
        </w:tc>
      </w:tr>
      <w:tr w:rsidR="00FD22C2" w:rsidRPr="005C19B8" w14:paraId="7DD33029" w14:textId="77777777" w:rsidTr="00AC199B">
        <w:trPr>
          <w:trHeight w:val="785"/>
        </w:trPr>
        <w:tc>
          <w:tcPr>
            <w:tcW w:w="3508" w:type="dxa"/>
            <w:vMerge/>
          </w:tcPr>
          <w:p w14:paraId="7FEDE907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6511A4EE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70F1342C" w14:textId="77777777" w:rsidR="00D00C1D" w:rsidRPr="005C19B8" w:rsidRDefault="00D00C1D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Delibera del Collegio dei docenti in merito ai requisiti in base ai quali effettuare l’esame comparativo delle candidature</w:t>
            </w:r>
          </w:p>
          <w:p w14:paraId="706B6388" w14:textId="77777777" w:rsidR="00D00C1D" w:rsidRPr="005C19B8" w:rsidRDefault="00D00C1D" w:rsidP="00CF2EAB">
            <w:pPr>
              <w:ind w:firstLine="709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2426" w:type="dxa"/>
            <w:vAlign w:val="center"/>
          </w:tcPr>
          <w:p w14:paraId="62D659CE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Individuazione requisiti non coerenti con il P.T.O.F.</w:t>
            </w:r>
          </w:p>
        </w:tc>
        <w:tc>
          <w:tcPr>
            <w:tcW w:w="1875" w:type="dxa"/>
            <w:vAlign w:val="center"/>
          </w:tcPr>
          <w:p w14:paraId="54402859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Collegio dei docenti e D.S.</w:t>
            </w:r>
          </w:p>
        </w:tc>
        <w:tc>
          <w:tcPr>
            <w:tcW w:w="3312" w:type="dxa"/>
          </w:tcPr>
          <w:p w14:paraId="3C58C97B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353643C8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Scarsa responsabilizzazione</w:t>
            </w:r>
          </w:p>
        </w:tc>
      </w:tr>
      <w:tr w:rsidR="00FD22C2" w:rsidRPr="005C19B8" w14:paraId="0E41B446" w14:textId="77777777" w:rsidTr="00AC199B">
        <w:trPr>
          <w:trHeight w:val="785"/>
        </w:trPr>
        <w:tc>
          <w:tcPr>
            <w:tcW w:w="3508" w:type="dxa"/>
            <w:vMerge/>
          </w:tcPr>
          <w:p w14:paraId="29EB934D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4D7EB4EF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10F00500" w14:textId="77777777" w:rsidR="00D00C1D" w:rsidRPr="005C19B8" w:rsidRDefault="00D00C1D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Definizione criteri da parte del DS</w:t>
            </w:r>
          </w:p>
        </w:tc>
        <w:tc>
          <w:tcPr>
            <w:tcW w:w="2426" w:type="dxa"/>
            <w:vAlign w:val="center"/>
          </w:tcPr>
          <w:p w14:paraId="62FC921C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Predisposizione di criteri/bando con modalità incoerenti con la norma e favorevoli rispetto a scelta preordinata/  prestabilita</w:t>
            </w:r>
          </w:p>
        </w:tc>
        <w:tc>
          <w:tcPr>
            <w:tcW w:w="1875" w:type="dxa"/>
            <w:vAlign w:val="center"/>
          </w:tcPr>
          <w:p w14:paraId="0E7E3675" w14:textId="77777777" w:rsidR="00D00C1D" w:rsidRPr="005C19B8" w:rsidRDefault="00D00C1D" w:rsidP="00CF2EAB">
            <w:pPr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Interno</w:t>
            </w:r>
          </w:p>
          <w:p w14:paraId="1AFBEAC4" w14:textId="77777777" w:rsidR="00D00C1D" w:rsidRPr="005C19B8" w:rsidRDefault="00D00C1D" w:rsidP="00CF2EAB">
            <w:pPr>
              <w:ind w:left="-108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DS</w:t>
            </w:r>
          </w:p>
        </w:tc>
        <w:tc>
          <w:tcPr>
            <w:tcW w:w="3312" w:type="dxa"/>
          </w:tcPr>
          <w:p w14:paraId="4D6A26E3" w14:textId="77777777" w:rsidR="00D00C1D" w:rsidRPr="005C19B8" w:rsidRDefault="00D00C1D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Scarsa responsabilizzazione</w:t>
            </w:r>
          </w:p>
          <w:p w14:paraId="7C62A974" w14:textId="77777777" w:rsidR="00D00C1D" w:rsidRPr="005C19B8" w:rsidRDefault="00D00C1D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700BC2EB" w14:textId="77777777" w:rsidR="00D00C1D" w:rsidRPr="005C19B8" w:rsidRDefault="00D00C1D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Inadeguata diffusione della cultura della legalità</w:t>
            </w:r>
          </w:p>
        </w:tc>
      </w:tr>
      <w:tr w:rsidR="00FD22C2" w:rsidRPr="005C19B8" w14:paraId="146A7799" w14:textId="77777777" w:rsidTr="00AC199B">
        <w:trPr>
          <w:trHeight w:val="785"/>
        </w:trPr>
        <w:tc>
          <w:tcPr>
            <w:tcW w:w="3508" w:type="dxa"/>
            <w:vMerge/>
          </w:tcPr>
          <w:p w14:paraId="09ADA17F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65194439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155B3CAA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 xml:space="preserve"> Pubblicazione avvisi </w:t>
            </w:r>
          </w:p>
        </w:tc>
        <w:tc>
          <w:tcPr>
            <w:tcW w:w="2426" w:type="dxa"/>
            <w:vAlign w:val="center"/>
          </w:tcPr>
          <w:p w14:paraId="68330632" w14:textId="77777777" w:rsidR="00D00C1D" w:rsidRPr="005C19B8" w:rsidRDefault="00D00C1D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Pubblicazione in area poco visibile difficile da raggiungere nel sito</w:t>
            </w:r>
          </w:p>
        </w:tc>
        <w:tc>
          <w:tcPr>
            <w:tcW w:w="1875" w:type="dxa"/>
            <w:vAlign w:val="center"/>
          </w:tcPr>
          <w:p w14:paraId="08818E19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Interno</w:t>
            </w:r>
          </w:p>
          <w:p w14:paraId="6D351811" w14:textId="77777777" w:rsidR="00D00C1D" w:rsidRPr="005C19B8" w:rsidRDefault="00D00C1D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DS</w:t>
            </w:r>
          </w:p>
        </w:tc>
        <w:tc>
          <w:tcPr>
            <w:tcW w:w="3312" w:type="dxa"/>
          </w:tcPr>
          <w:p w14:paraId="28E92CDA" w14:textId="77777777" w:rsidR="00D00C1D" w:rsidRPr="005C19B8" w:rsidRDefault="00D00C1D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Mancanza di trasparenza</w:t>
            </w:r>
          </w:p>
        </w:tc>
      </w:tr>
      <w:tr w:rsidR="00FD22C2" w:rsidRPr="005C19B8" w14:paraId="0FB10A2C" w14:textId="77777777" w:rsidTr="00AC199B">
        <w:trPr>
          <w:trHeight w:val="785"/>
        </w:trPr>
        <w:tc>
          <w:tcPr>
            <w:tcW w:w="3508" w:type="dxa"/>
            <w:vMerge/>
          </w:tcPr>
          <w:p w14:paraId="537AD83C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2AC663B8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17EC4F3B" w14:textId="77777777" w:rsidR="00D00C1D" w:rsidRPr="005C19B8" w:rsidRDefault="00D00C1D" w:rsidP="00D00C1D">
            <w:pPr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Presentazione delle candidature</w:t>
            </w:r>
          </w:p>
        </w:tc>
        <w:tc>
          <w:tcPr>
            <w:tcW w:w="2426" w:type="dxa"/>
            <w:vAlign w:val="center"/>
          </w:tcPr>
          <w:p w14:paraId="5FA8458D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55811820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Dichiarazioni mendaci o non verificabili</w:t>
            </w:r>
          </w:p>
        </w:tc>
        <w:tc>
          <w:tcPr>
            <w:tcW w:w="1875" w:type="dxa"/>
            <w:vAlign w:val="center"/>
          </w:tcPr>
          <w:p w14:paraId="54875EA9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Esterno</w:t>
            </w:r>
          </w:p>
          <w:p w14:paraId="68476DD5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Docenti</w:t>
            </w:r>
          </w:p>
        </w:tc>
        <w:tc>
          <w:tcPr>
            <w:tcW w:w="3312" w:type="dxa"/>
          </w:tcPr>
          <w:p w14:paraId="174D6890" w14:textId="77777777" w:rsidR="00D00C1D" w:rsidRPr="005C19B8" w:rsidRDefault="00D00C1D" w:rsidP="00D00C1D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Mancanza di controlli</w:t>
            </w:r>
          </w:p>
        </w:tc>
      </w:tr>
      <w:tr w:rsidR="00FD22C2" w:rsidRPr="005C19B8" w14:paraId="18CBFDD5" w14:textId="77777777" w:rsidTr="00AC199B">
        <w:trPr>
          <w:trHeight w:val="785"/>
        </w:trPr>
        <w:tc>
          <w:tcPr>
            <w:tcW w:w="3508" w:type="dxa"/>
            <w:vMerge/>
          </w:tcPr>
          <w:p w14:paraId="15DFF3C2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4B970EAD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7D1ADB56" w14:textId="77777777" w:rsidR="00D00C1D" w:rsidRPr="005C19B8" w:rsidRDefault="00D00C1D" w:rsidP="00D00C1D">
            <w:pPr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Comparazione candidature e</w:t>
            </w:r>
          </w:p>
          <w:p w14:paraId="0A5D5FF1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Proposta di incarico</w:t>
            </w:r>
          </w:p>
        </w:tc>
        <w:tc>
          <w:tcPr>
            <w:tcW w:w="2426" w:type="dxa"/>
            <w:vAlign w:val="center"/>
          </w:tcPr>
          <w:p w14:paraId="3B365108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Individuazione dei destinatari della proposta non coerente con i criteri previsti dal bando</w:t>
            </w:r>
          </w:p>
        </w:tc>
        <w:tc>
          <w:tcPr>
            <w:tcW w:w="1875" w:type="dxa"/>
            <w:vAlign w:val="center"/>
          </w:tcPr>
          <w:p w14:paraId="2DCF6764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Interno</w:t>
            </w:r>
          </w:p>
          <w:p w14:paraId="08BE25BF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D.S.</w:t>
            </w:r>
          </w:p>
        </w:tc>
        <w:tc>
          <w:tcPr>
            <w:tcW w:w="3312" w:type="dxa"/>
          </w:tcPr>
          <w:p w14:paraId="01BACFA1" w14:textId="77777777" w:rsidR="00D00C1D" w:rsidRPr="005C19B8" w:rsidRDefault="00D00C1D" w:rsidP="00D00C1D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Scarsa responsabilizzazione</w:t>
            </w:r>
          </w:p>
          <w:p w14:paraId="76BC12A6" w14:textId="77777777" w:rsidR="00D00C1D" w:rsidRPr="005C19B8" w:rsidRDefault="00D00C1D" w:rsidP="00D00C1D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  <w:p w14:paraId="28246F3B" w14:textId="77777777" w:rsidR="00D00C1D" w:rsidRPr="005C19B8" w:rsidRDefault="00D00C1D" w:rsidP="00D00C1D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Inadeguata diffusione della cultura della legalità</w:t>
            </w:r>
          </w:p>
        </w:tc>
      </w:tr>
      <w:tr w:rsidR="00FD22C2" w:rsidRPr="005C19B8" w14:paraId="5AE3DFD1" w14:textId="77777777" w:rsidTr="00AC199B">
        <w:trPr>
          <w:trHeight w:val="785"/>
        </w:trPr>
        <w:tc>
          <w:tcPr>
            <w:tcW w:w="3508" w:type="dxa"/>
            <w:vMerge/>
          </w:tcPr>
          <w:p w14:paraId="64D58E39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6FBE033C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678F0F87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Accettazione incarico</w:t>
            </w:r>
          </w:p>
        </w:tc>
        <w:tc>
          <w:tcPr>
            <w:tcW w:w="2426" w:type="dxa"/>
            <w:vAlign w:val="center"/>
          </w:tcPr>
          <w:p w14:paraId="76539C42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875" w:type="dxa"/>
            <w:vAlign w:val="center"/>
          </w:tcPr>
          <w:p w14:paraId="009E979A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Esterno</w:t>
            </w:r>
          </w:p>
          <w:p w14:paraId="5F2A99BA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docenti</w:t>
            </w:r>
          </w:p>
        </w:tc>
        <w:tc>
          <w:tcPr>
            <w:tcW w:w="3312" w:type="dxa"/>
          </w:tcPr>
          <w:p w14:paraId="005869EA" w14:textId="77777777" w:rsidR="00D00C1D" w:rsidRPr="005C19B8" w:rsidRDefault="00D00C1D" w:rsidP="00D00C1D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</w:tr>
      <w:tr w:rsidR="00FD22C2" w:rsidRPr="005C19B8" w14:paraId="0B83F70A" w14:textId="77777777" w:rsidTr="00AC199B">
        <w:trPr>
          <w:trHeight w:val="785"/>
        </w:trPr>
        <w:tc>
          <w:tcPr>
            <w:tcW w:w="3508" w:type="dxa"/>
            <w:vMerge/>
          </w:tcPr>
          <w:p w14:paraId="730E3C67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471" w:type="dxa"/>
            <w:gridSpan w:val="2"/>
            <w:vMerge/>
          </w:tcPr>
          <w:p w14:paraId="04301DBA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726" w:type="dxa"/>
            <w:vAlign w:val="center"/>
          </w:tcPr>
          <w:p w14:paraId="44F12809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 xml:space="preserve">Conferimento d’incarico e 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lastRenderedPageBreak/>
              <w:t>sottoscrizione contratto</w:t>
            </w:r>
          </w:p>
        </w:tc>
        <w:tc>
          <w:tcPr>
            <w:tcW w:w="2426" w:type="dxa"/>
            <w:vAlign w:val="center"/>
          </w:tcPr>
          <w:p w14:paraId="7299B556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  <w:tc>
          <w:tcPr>
            <w:tcW w:w="1875" w:type="dxa"/>
            <w:vAlign w:val="center"/>
          </w:tcPr>
          <w:p w14:paraId="0DCE9CCE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Interno</w:t>
            </w:r>
          </w:p>
          <w:p w14:paraId="4A62485A" w14:textId="77777777" w:rsidR="00D00C1D" w:rsidRPr="005C19B8" w:rsidRDefault="00D00C1D" w:rsidP="00D00C1D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</w:rPr>
              <w:t>DS</w:t>
            </w:r>
          </w:p>
        </w:tc>
        <w:tc>
          <w:tcPr>
            <w:tcW w:w="3312" w:type="dxa"/>
          </w:tcPr>
          <w:p w14:paraId="377E8368" w14:textId="77777777" w:rsidR="00D00C1D" w:rsidRPr="005C19B8" w:rsidRDefault="00D00C1D" w:rsidP="00D00C1D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</w:rPr>
            </w:pPr>
          </w:p>
        </w:tc>
      </w:tr>
    </w:tbl>
    <w:p w14:paraId="60A8EE55" w14:textId="77777777" w:rsidR="00D00C1D" w:rsidRPr="00FD22C2" w:rsidRDefault="00D00C1D" w:rsidP="00D00C1D">
      <w:pPr>
        <w:jc w:val="center"/>
        <w:rPr>
          <w:rFonts w:ascii="Calibri" w:hAnsi="Calibri"/>
          <w:color w:val="17365D" w:themeColor="text2" w:themeShade="BF"/>
          <w:sz w:val="24"/>
          <w:szCs w:val="24"/>
        </w:rPr>
      </w:pPr>
    </w:p>
    <w:p w14:paraId="076E7DBE" w14:textId="77777777" w:rsidR="00D00C1D" w:rsidRPr="00FD22C2" w:rsidRDefault="00D00C1D" w:rsidP="005C19B8">
      <w:pPr>
        <w:rPr>
          <w:rFonts w:ascii="Calibri" w:hAnsi="Calibri"/>
          <w:color w:val="17365D" w:themeColor="text2" w:themeShade="BF"/>
          <w:sz w:val="24"/>
          <w:szCs w:val="24"/>
        </w:rPr>
      </w:pPr>
    </w:p>
    <w:p w14:paraId="34DA9D84" w14:textId="77777777" w:rsidR="00846B62" w:rsidRPr="005C19B8" w:rsidRDefault="00846B62" w:rsidP="005822D4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41D9B356" w14:textId="77777777" w:rsidR="004743FB" w:rsidRPr="005C19B8" w:rsidRDefault="00D00C1D" w:rsidP="00D00C1D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5C19B8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Tabella</w:t>
      </w:r>
      <w:r w:rsidR="00486EE4" w:rsidRPr="005C19B8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2)</w:t>
      </w:r>
      <w:r w:rsidRPr="005C19B8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="004743FB" w:rsidRPr="005C19B8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>SVILUPPO E VALORIZZAZIONE RISORSE UMANE</w:t>
      </w:r>
    </w:p>
    <w:tbl>
      <w:tblPr>
        <w:tblStyle w:val="Grigliatabella2"/>
        <w:tblpPr w:leftFromText="141" w:rightFromText="141" w:vertAnchor="text" w:horzAnchor="margin" w:tblpXSpec="right" w:tblpY="349"/>
        <w:tblW w:w="13599" w:type="dxa"/>
        <w:tblLayout w:type="fixed"/>
        <w:tblLook w:val="04A0" w:firstRow="1" w:lastRow="0" w:firstColumn="1" w:lastColumn="0" w:noHBand="0" w:noVBand="1"/>
      </w:tblPr>
      <w:tblGrid>
        <w:gridCol w:w="4407"/>
        <w:gridCol w:w="13"/>
        <w:gridCol w:w="1719"/>
        <w:gridCol w:w="1616"/>
        <w:gridCol w:w="2541"/>
        <w:gridCol w:w="1612"/>
        <w:gridCol w:w="1691"/>
      </w:tblGrid>
      <w:tr w:rsidR="00FD22C2" w:rsidRPr="005C19B8" w14:paraId="6E28E0AE" w14:textId="77777777" w:rsidTr="00AC199B">
        <w:trPr>
          <w:trHeight w:val="471"/>
        </w:trPr>
        <w:tc>
          <w:tcPr>
            <w:tcW w:w="4420" w:type="dxa"/>
            <w:gridSpan w:val="2"/>
            <w:tcBorders>
              <w:bottom w:val="single" w:sz="4" w:space="0" w:color="auto"/>
            </w:tcBorders>
          </w:tcPr>
          <w:p w14:paraId="57C1B0A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9179" w:type="dxa"/>
            <w:gridSpan w:val="5"/>
            <w:tcBorders>
              <w:bottom w:val="single" w:sz="4" w:space="0" w:color="auto"/>
            </w:tcBorders>
            <w:vAlign w:val="center"/>
          </w:tcPr>
          <w:p w14:paraId="3CA3ACC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  SVILUPPO E VALORIZZAZIONE RISORSE UMANE</w:t>
            </w:r>
          </w:p>
        </w:tc>
      </w:tr>
      <w:tr w:rsidR="00FD22C2" w:rsidRPr="005C19B8" w14:paraId="7F481122" w14:textId="77777777" w:rsidTr="00AC199B">
        <w:trPr>
          <w:trHeight w:val="484"/>
        </w:trPr>
        <w:tc>
          <w:tcPr>
            <w:tcW w:w="4420" w:type="dxa"/>
            <w:gridSpan w:val="2"/>
            <w:vMerge w:val="restart"/>
            <w:shd w:val="clear" w:color="auto" w:fill="92CDDC" w:themeFill="accent5" w:themeFillTint="99"/>
            <w:vAlign w:val="center"/>
          </w:tcPr>
          <w:p w14:paraId="3140537F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BCFF25A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391178C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PROCESSO</w:t>
            </w:r>
          </w:p>
          <w:p w14:paraId="3041402F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2481B3F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19" w:type="dxa"/>
            <w:vMerge w:val="restart"/>
            <w:shd w:val="clear" w:color="auto" w:fill="92CDDC" w:themeFill="accent5" w:themeFillTint="99"/>
            <w:vAlign w:val="center"/>
          </w:tcPr>
          <w:p w14:paraId="334A275D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EVENTO RISCHIOSO</w:t>
            </w:r>
          </w:p>
        </w:tc>
        <w:tc>
          <w:tcPr>
            <w:tcW w:w="1616" w:type="dxa"/>
            <w:vMerge w:val="restart"/>
            <w:shd w:val="clear" w:color="auto" w:fill="92CDDC" w:themeFill="accent5" w:themeFillTint="99"/>
            <w:vAlign w:val="center"/>
          </w:tcPr>
          <w:p w14:paraId="3ED4EEB5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FASI /AZIONI</w:t>
            </w:r>
          </w:p>
        </w:tc>
        <w:tc>
          <w:tcPr>
            <w:tcW w:w="5844" w:type="dxa"/>
            <w:gridSpan w:val="3"/>
            <w:shd w:val="clear" w:color="auto" w:fill="92CDDC" w:themeFill="accent5" w:themeFillTint="99"/>
            <w:vAlign w:val="center"/>
          </w:tcPr>
          <w:p w14:paraId="09D65A04" w14:textId="77777777" w:rsidR="004743FB" w:rsidRPr="005C19B8" w:rsidRDefault="004743FB" w:rsidP="00CF2EAB">
            <w:pPr>
              <w:jc w:val="center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SCHEMA EVENTI RISCHIOSI</w:t>
            </w:r>
          </w:p>
        </w:tc>
      </w:tr>
      <w:tr w:rsidR="00FD22C2" w:rsidRPr="005C19B8" w14:paraId="17233301" w14:textId="77777777" w:rsidTr="00AC199B">
        <w:trPr>
          <w:trHeight w:val="713"/>
        </w:trPr>
        <w:tc>
          <w:tcPr>
            <w:tcW w:w="4420" w:type="dxa"/>
            <w:gridSpan w:val="2"/>
            <w:vMerge/>
            <w:shd w:val="clear" w:color="auto" w:fill="92CDDC" w:themeFill="accent5" w:themeFillTint="99"/>
            <w:vAlign w:val="center"/>
          </w:tcPr>
          <w:p w14:paraId="0AC642B6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19" w:type="dxa"/>
            <w:vMerge/>
            <w:shd w:val="clear" w:color="auto" w:fill="92CDDC" w:themeFill="accent5" w:themeFillTint="99"/>
            <w:vAlign w:val="center"/>
          </w:tcPr>
          <w:p w14:paraId="72F9EF3F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6" w:type="dxa"/>
            <w:vMerge/>
            <w:shd w:val="clear" w:color="auto" w:fill="92CDDC" w:themeFill="accent5" w:themeFillTint="99"/>
            <w:vAlign w:val="center"/>
          </w:tcPr>
          <w:p w14:paraId="795C276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541" w:type="dxa"/>
            <w:shd w:val="clear" w:color="auto" w:fill="92CDDC" w:themeFill="accent5" w:themeFillTint="99"/>
            <w:vAlign w:val="center"/>
          </w:tcPr>
          <w:p w14:paraId="5F60098F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MODALITA’ DI COMPORTAMENTO (COME)</w:t>
            </w:r>
          </w:p>
        </w:tc>
        <w:tc>
          <w:tcPr>
            <w:tcW w:w="1612" w:type="dxa"/>
            <w:shd w:val="clear" w:color="auto" w:fill="92CDDC" w:themeFill="accent5" w:themeFillTint="99"/>
            <w:vAlign w:val="center"/>
          </w:tcPr>
          <w:p w14:paraId="025B91E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PERIMETRO EVENTO</w:t>
            </w:r>
          </w:p>
          <w:p w14:paraId="0DF86A44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E SOGGETTI COINVOLTI (DOVE-CHI)</w:t>
            </w:r>
          </w:p>
        </w:tc>
        <w:tc>
          <w:tcPr>
            <w:tcW w:w="1691" w:type="dxa"/>
            <w:shd w:val="clear" w:color="auto" w:fill="92CDDC" w:themeFill="accent5" w:themeFillTint="99"/>
          </w:tcPr>
          <w:p w14:paraId="0E115A0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FATTORI ABILITANTI: CONSIZIONI INDIVIDUALI , ORGANIZZATIVE, SOCIALI E AMBIENTALI</w:t>
            </w:r>
          </w:p>
          <w:p w14:paraId="4AB83056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FD22C2" w:rsidRPr="005C19B8" w14:paraId="0B7FEC49" w14:textId="77777777" w:rsidTr="00AC199B">
        <w:trPr>
          <w:trHeight w:val="742"/>
        </w:trPr>
        <w:tc>
          <w:tcPr>
            <w:tcW w:w="4407" w:type="dxa"/>
            <w:vMerge w:val="restart"/>
          </w:tcPr>
          <w:p w14:paraId="3C686616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C2120BA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DF14507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BF205FE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EDCC334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26398B3E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89F8BFD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BCA20CE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4596C02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591553B" w14:textId="77777777" w:rsidR="004743FB" w:rsidRPr="005C19B8" w:rsidRDefault="004743FB" w:rsidP="00CF2EAB">
            <w:pPr>
              <w:ind w:left="131"/>
              <w:contextualSpacing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u w:val="single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u w:val="single"/>
              </w:rPr>
              <w:t>VALUTAZIONE E INCENTIVAZIONE DEI DOCENTI</w:t>
            </w:r>
          </w:p>
          <w:p w14:paraId="237F7D5F" w14:textId="77777777" w:rsidR="004743FB" w:rsidRPr="005C19B8" w:rsidRDefault="004743FB" w:rsidP="00CF2EAB">
            <w:pPr>
              <w:ind w:left="131"/>
              <w:contextualSpacing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  <w:u w:val="single"/>
              </w:rPr>
            </w:pPr>
          </w:p>
          <w:p w14:paraId="6CF95D2E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578AC57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1785E8B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1CFEBA4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08FB0D9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3802622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643D420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32D8726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4A68722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39B0462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2D04060F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 w:val="restart"/>
          </w:tcPr>
          <w:p w14:paraId="0E693ADA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6038905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0AC7E21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46F6E75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1ED80BA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F705F79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50B8131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56825A5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778F38B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FAVORIRE/ PENALIZZARE NELL’ATTRIBUZIONE</w:t>
            </w:r>
          </w:p>
          <w:p w14:paraId="76241C12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DEL BONUS</w:t>
            </w:r>
          </w:p>
          <w:p w14:paraId="6255D30D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DOCENTI DETERMINATI IN</w:t>
            </w:r>
          </w:p>
          <w:p w14:paraId="118E84F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CONTRASTO CON LA</w:t>
            </w:r>
          </w:p>
          <w:p w14:paraId="238F0EF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FINALITA’ DI</w:t>
            </w:r>
          </w:p>
          <w:p w14:paraId="423E8F92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VALORIZZAZIONE DEL</w:t>
            </w:r>
          </w:p>
          <w:p w14:paraId="7516AC74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MERITO</w:t>
            </w:r>
          </w:p>
        </w:tc>
        <w:tc>
          <w:tcPr>
            <w:tcW w:w="1616" w:type="dxa"/>
          </w:tcPr>
          <w:p w14:paraId="01E2C4DF" w14:textId="77777777" w:rsidR="004743FB" w:rsidRPr="005C19B8" w:rsidRDefault="004743FB" w:rsidP="004743FB">
            <w:pPr>
              <w:numPr>
                <w:ilvl w:val="0"/>
                <w:numId w:val="1"/>
              </w:numPr>
              <w:ind w:left="0" w:firstLine="11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3A753AF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Costituzione/Nomina Comitato di valutazione</w:t>
            </w:r>
          </w:p>
        </w:tc>
        <w:tc>
          <w:tcPr>
            <w:tcW w:w="2541" w:type="dxa"/>
          </w:tcPr>
          <w:p w14:paraId="7542550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CC44F5A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2" w:type="dxa"/>
          </w:tcPr>
          <w:p w14:paraId="6224DB87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3B06ADD9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Interno – Esterno</w:t>
            </w:r>
          </w:p>
          <w:p w14:paraId="0A483594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F3C16C8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 xml:space="preserve">Collegio dei Docenti Consiglio 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D’istituto  D.S</w:t>
            </w:r>
            <w:r w:rsidRPr="005C19B8"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  <w:t>.</w:t>
            </w:r>
          </w:p>
        </w:tc>
        <w:tc>
          <w:tcPr>
            <w:tcW w:w="1691" w:type="dxa"/>
          </w:tcPr>
          <w:p w14:paraId="0F42A9FC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Mancanza di Trasparenza</w:t>
            </w:r>
          </w:p>
        </w:tc>
      </w:tr>
      <w:tr w:rsidR="00FD22C2" w:rsidRPr="005C19B8" w14:paraId="25B4D033" w14:textId="77777777" w:rsidTr="00AC199B">
        <w:trPr>
          <w:trHeight w:val="742"/>
        </w:trPr>
        <w:tc>
          <w:tcPr>
            <w:tcW w:w="4407" w:type="dxa"/>
            <w:vMerge/>
          </w:tcPr>
          <w:p w14:paraId="459867CA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/>
          </w:tcPr>
          <w:p w14:paraId="02D27DDD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6" w:type="dxa"/>
          </w:tcPr>
          <w:p w14:paraId="603333B7" w14:textId="77777777" w:rsidR="004743FB" w:rsidRPr="005C19B8" w:rsidRDefault="004743FB" w:rsidP="004743FB">
            <w:pPr>
              <w:numPr>
                <w:ilvl w:val="0"/>
                <w:numId w:val="1"/>
              </w:numPr>
              <w:ind w:left="0" w:firstLine="11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2753E8AC" w14:textId="77777777" w:rsidR="004743FB" w:rsidRPr="005C19B8" w:rsidRDefault="004743FB" w:rsidP="00CF2EAB">
            <w:pPr>
              <w:ind w:left="11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Individuazione/Definizione di criteri di valutazione per la valorizzazione dei docenti ai sensi dell’art. 1, comma 129, legge n. 107/15</w:t>
            </w:r>
          </w:p>
        </w:tc>
        <w:tc>
          <w:tcPr>
            <w:tcW w:w="2541" w:type="dxa"/>
          </w:tcPr>
          <w:p w14:paraId="5911DC42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D3BBEA6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•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ab/>
              <w:t>Definizione di criteri poco chiari/poco oggettivi/opinabili</w:t>
            </w:r>
          </w:p>
          <w:p w14:paraId="180DA4A6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E722C93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•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ab/>
              <w:t>Individuazione di criteri  in contrasto con la finalità di valorizzazione del merito e che tendano a favorire/penalizzare docenti determinati</w:t>
            </w:r>
          </w:p>
          <w:p w14:paraId="5D24ED0D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•</w:t>
            </w: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ab/>
              <w:t>Mancanza di un format fruibile da tutti i docenti per poter annotare e comunicare al dirigente le attività svolte e valutabili alla luce dei criteri scelti dal Comitato</w:t>
            </w:r>
          </w:p>
          <w:p w14:paraId="6CA6E9E8" w14:textId="77777777" w:rsidR="005822D4" w:rsidRPr="005C19B8" w:rsidRDefault="005822D4" w:rsidP="005822D4">
            <w:pPr>
              <w:contextualSpacing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A684F7B" w14:textId="77777777" w:rsidR="005822D4" w:rsidRPr="005C19B8" w:rsidRDefault="005822D4" w:rsidP="005822D4">
            <w:pPr>
              <w:pStyle w:val="Paragrafoelenco"/>
              <w:numPr>
                <w:ilvl w:val="0"/>
                <w:numId w:val="4"/>
              </w:numPr>
              <w:ind w:left="325"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Irregolare assegnazione di somme finalizzata ad avvantaggiare particolari soggetti</w:t>
            </w:r>
          </w:p>
        </w:tc>
        <w:tc>
          <w:tcPr>
            <w:tcW w:w="1612" w:type="dxa"/>
          </w:tcPr>
          <w:p w14:paraId="6EBE1898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DC2632D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Interno/esterno</w:t>
            </w:r>
          </w:p>
          <w:p w14:paraId="756374CF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Fase che coinvolge docenti, dirigenti ed eventualmente componenti esterni (comitato di valutazione)</w:t>
            </w:r>
          </w:p>
        </w:tc>
        <w:tc>
          <w:tcPr>
            <w:tcW w:w="1691" w:type="dxa"/>
          </w:tcPr>
          <w:p w14:paraId="038523A3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Mancanza di trasparenza</w:t>
            </w:r>
          </w:p>
        </w:tc>
      </w:tr>
      <w:tr w:rsidR="00FD22C2" w:rsidRPr="005C19B8" w14:paraId="03E44392" w14:textId="77777777" w:rsidTr="00AC199B">
        <w:trPr>
          <w:trHeight w:val="742"/>
        </w:trPr>
        <w:tc>
          <w:tcPr>
            <w:tcW w:w="4407" w:type="dxa"/>
            <w:vMerge/>
          </w:tcPr>
          <w:p w14:paraId="24A3FFE8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/>
          </w:tcPr>
          <w:p w14:paraId="429D36C8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6" w:type="dxa"/>
          </w:tcPr>
          <w:p w14:paraId="244B65C8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C.</w:t>
            </w:r>
          </w:p>
          <w:p w14:paraId="7B8C7C4D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Pubblicazione dell’avviso con i criteri di valutazione</w:t>
            </w:r>
          </w:p>
          <w:p w14:paraId="57897D39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541" w:type="dxa"/>
          </w:tcPr>
          <w:p w14:paraId="5095D93C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FBBB15C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Pubblicazione in area poco visibile o difficile da raggiungere nel sito.</w:t>
            </w:r>
          </w:p>
          <w:p w14:paraId="7E8FD2BC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E947EF7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Termine eccessivamente limitato per la presentazione delle candidature</w:t>
            </w:r>
          </w:p>
          <w:p w14:paraId="51D7AF8F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2" w:type="dxa"/>
          </w:tcPr>
          <w:p w14:paraId="5A76D518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1BD9D2E3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Interno</w:t>
            </w:r>
          </w:p>
          <w:p w14:paraId="0E7C07CA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Dirigente scolastico</w:t>
            </w:r>
          </w:p>
        </w:tc>
        <w:tc>
          <w:tcPr>
            <w:tcW w:w="1691" w:type="dxa"/>
          </w:tcPr>
          <w:p w14:paraId="4743822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Mancanza di trasparenza</w:t>
            </w:r>
          </w:p>
        </w:tc>
      </w:tr>
      <w:tr w:rsidR="00FD22C2" w:rsidRPr="005C19B8" w14:paraId="2D875CB8" w14:textId="77777777" w:rsidTr="00AC199B">
        <w:trPr>
          <w:trHeight w:val="742"/>
        </w:trPr>
        <w:tc>
          <w:tcPr>
            <w:tcW w:w="4407" w:type="dxa"/>
            <w:vMerge/>
          </w:tcPr>
          <w:p w14:paraId="6700FD1F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/>
          </w:tcPr>
          <w:p w14:paraId="2BFB7A3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6" w:type="dxa"/>
          </w:tcPr>
          <w:p w14:paraId="698D1FD1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D.</w:t>
            </w:r>
          </w:p>
          <w:p w14:paraId="660A94D4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Presentazione  domande</w:t>
            </w:r>
          </w:p>
        </w:tc>
        <w:tc>
          <w:tcPr>
            <w:tcW w:w="2541" w:type="dxa"/>
          </w:tcPr>
          <w:p w14:paraId="3EFC652E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3C25938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Dichiarazioni mendaci o non verificabili</w:t>
            </w:r>
          </w:p>
        </w:tc>
        <w:tc>
          <w:tcPr>
            <w:tcW w:w="1612" w:type="dxa"/>
          </w:tcPr>
          <w:p w14:paraId="01E5AC70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6314F829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Interno/esterno</w:t>
            </w:r>
          </w:p>
          <w:p w14:paraId="368134EF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Docenti</w:t>
            </w:r>
          </w:p>
        </w:tc>
        <w:tc>
          <w:tcPr>
            <w:tcW w:w="1691" w:type="dxa"/>
          </w:tcPr>
          <w:p w14:paraId="15D87EDB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Mancanza di controlli</w:t>
            </w:r>
          </w:p>
        </w:tc>
      </w:tr>
      <w:tr w:rsidR="00FD22C2" w:rsidRPr="005C19B8" w14:paraId="1BF69FD3" w14:textId="77777777" w:rsidTr="00AC199B">
        <w:trPr>
          <w:trHeight w:val="742"/>
        </w:trPr>
        <w:tc>
          <w:tcPr>
            <w:tcW w:w="4407" w:type="dxa"/>
            <w:vMerge/>
          </w:tcPr>
          <w:p w14:paraId="3CFCCB6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/>
          </w:tcPr>
          <w:p w14:paraId="4914BA2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6" w:type="dxa"/>
          </w:tcPr>
          <w:p w14:paraId="3B35AAA1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E.</w:t>
            </w:r>
          </w:p>
          <w:p w14:paraId="14DFBB22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Applicazione criteri da parte del DS</w:t>
            </w:r>
          </w:p>
          <w:p w14:paraId="661AB641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Attribuzione del bonus per la valorizzazione del merito</w:t>
            </w:r>
          </w:p>
          <w:p w14:paraId="29CED094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541" w:type="dxa"/>
          </w:tcPr>
          <w:p w14:paraId="7E2485FE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5A35655F" w14:textId="77777777" w:rsidR="004743FB" w:rsidRPr="005C19B8" w:rsidRDefault="004743FB" w:rsidP="00CF2EAB">
            <w:pPr>
              <w:ind w:left="318" w:right="58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D7ED057" w14:textId="77777777" w:rsidR="004743FB" w:rsidRPr="005C19B8" w:rsidRDefault="004743FB" w:rsidP="00CF2EAB">
            <w:pPr>
              <w:ind w:left="318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Mancata applicazione dei criteri definiti dal Comitato al fine di favorire/penalizzare docenti determinati</w:t>
            </w:r>
          </w:p>
          <w:p w14:paraId="150B89DA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2" w:type="dxa"/>
          </w:tcPr>
          <w:p w14:paraId="76B4276A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785908B0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0AAF3975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Interno</w:t>
            </w:r>
          </w:p>
          <w:p w14:paraId="7F3BF82B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D.S.</w:t>
            </w:r>
          </w:p>
        </w:tc>
        <w:tc>
          <w:tcPr>
            <w:tcW w:w="1691" w:type="dxa"/>
          </w:tcPr>
          <w:p w14:paraId="3AAC9271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inadeguata diffusione della cultura della legalità</w:t>
            </w:r>
          </w:p>
          <w:p w14:paraId="097AC69B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621DBB6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Mancanza di trasparenza (motivazione)</w:t>
            </w:r>
          </w:p>
        </w:tc>
      </w:tr>
      <w:tr w:rsidR="00FD22C2" w:rsidRPr="005C19B8" w14:paraId="4B4AE245" w14:textId="77777777" w:rsidTr="00AC199B">
        <w:trPr>
          <w:trHeight w:val="742"/>
        </w:trPr>
        <w:tc>
          <w:tcPr>
            <w:tcW w:w="4407" w:type="dxa"/>
            <w:vMerge/>
          </w:tcPr>
          <w:p w14:paraId="5F5E18CC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/>
          </w:tcPr>
          <w:p w14:paraId="37EA3E53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16" w:type="dxa"/>
          </w:tcPr>
          <w:p w14:paraId="3065C56E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F.</w:t>
            </w:r>
          </w:p>
          <w:p w14:paraId="4B53C72E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Pubblicazione dati aggregati</w:t>
            </w:r>
          </w:p>
        </w:tc>
        <w:tc>
          <w:tcPr>
            <w:tcW w:w="2541" w:type="dxa"/>
            <w:vAlign w:val="center"/>
          </w:tcPr>
          <w:p w14:paraId="680D0EB8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Pubblicazione in area poco visibile difficile da raggiungere nel sito</w:t>
            </w:r>
          </w:p>
        </w:tc>
        <w:tc>
          <w:tcPr>
            <w:tcW w:w="1612" w:type="dxa"/>
          </w:tcPr>
          <w:p w14:paraId="57FA8EF8" w14:textId="77777777" w:rsidR="004743FB" w:rsidRPr="005C19B8" w:rsidRDefault="004743FB" w:rsidP="00CF2EAB">
            <w:pPr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14:paraId="424BB009" w14:textId="77777777" w:rsidR="004743FB" w:rsidRPr="005C19B8" w:rsidRDefault="004743FB" w:rsidP="00CF2EAB">
            <w:pPr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Interno</w:t>
            </w:r>
          </w:p>
        </w:tc>
        <w:tc>
          <w:tcPr>
            <w:tcW w:w="1691" w:type="dxa"/>
          </w:tcPr>
          <w:p w14:paraId="6CAD3158" w14:textId="77777777" w:rsidR="004743FB" w:rsidRPr="005C19B8" w:rsidRDefault="004743FB" w:rsidP="00CF2EAB">
            <w:pPr>
              <w:ind w:left="360"/>
              <w:contextualSpacing/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5C19B8">
              <w:rPr>
                <w:rFonts w:ascii="Times New Roman" w:eastAsia="Calibri" w:hAnsi="Times New Roman" w:cs="Times New Roman"/>
                <w:color w:val="17365D" w:themeColor="text2" w:themeShade="BF"/>
                <w:sz w:val="24"/>
                <w:szCs w:val="24"/>
              </w:rPr>
              <w:t>Mancanza di trasparenza</w:t>
            </w:r>
          </w:p>
        </w:tc>
      </w:tr>
    </w:tbl>
    <w:p w14:paraId="12D76116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6BB451AC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7FAE14AA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545BAE39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5C37B345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5FE553DA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7BCEC0B6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45C4033F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0BBD6EEB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7D54D77A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3ADB66AC" w14:textId="77777777" w:rsidR="004743FB" w:rsidRPr="005C19B8" w:rsidRDefault="004743FB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0DFE9800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7B19DE5C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2A746FA0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4FEB1EDF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0A0C3160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10CED39E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69992086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3281A380" w14:textId="77777777" w:rsidR="00846B62" w:rsidRPr="005C19B8" w:rsidRDefault="00846B62" w:rsidP="00D00C1D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14:paraId="326A31C7" w14:textId="77777777" w:rsidR="00846B62" w:rsidRPr="00FD22C2" w:rsidRDefault="00846B62" w:rsidP="00D00C1D">
      <w:pPr>
        <w:rPr>
          <w:rFonts w:ascii="Calibri" w:hAnsi="Calibri"/>
          <w:color w:val="17365D" w:themeColor="text2" w:themeShade="BF"/>
          <w:sz w:val="24"/>
          <w:szCs w:val="24"/>
        </w:rPr>
      </w:pPr>
    </w:p>
    <w:p w14:paraId="2F0475B0" w14:textId="77777777" w:rsidR="004743FB" w:rsidRPr="00FD22C2" w:rsidRDefault="004743FB" w:rsidP="00486EE4">
      <w:pPr>
        <w:pStyle w:val="Paragrafoelenco"/>
        <w:numPr>
          <w:ilvl w:val="0"/>
          <w:numId w:val="3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FD22C2">
        <w:rPr>
          <w:rFonts w:ascii="Calibri" w:hAnsi="Calibri"/>
          <w:color w:val="17365D" w:themeColor="text2" w:themeShade="BF"/>
          <w:sz w:val="24"/>
          <w:szCs w:val="24"/>
        </w:rPr>
        <w:t xml:space="preserve">Tabella 3) </w:t>
      </w:r>
      <w:r w:rsidR="00486EE4" w:rsidRPr="00FD22C2">
        <w:rPr>
          <w:rFonts w:ascii="Calibri" w:eastAsia="Calibri" w:hAnsi="Calibri"/>
          <w:b/>
          <w:color w:val="17365D" w:themeColor="text2" w:themeShade="BF"/>
          <w:sz w:val="24"/>
          <w:szCs w:val="24"/>
        </w:rPr>
        <w:t>PROCEDURE DI ACQUISIZIONE DI BENI E SERVIZI</w:t>
      </w:r>
    </w:p>
    <w:tbl>
      <w:tblPr>
        <w:tblStyle w:val="Grigliatabella2"/>
        <w:tblW w:w="14739" w:type="dxa"/>
        <w:jc w:val="center"/>
        <w:tblLayout w:type="fixed"/>
        <w:tblLook w:val="04A0" w:firstRow="1" w:lastRow="0" w:firstColumn="1" w:lastColumn="0" w:noHBand="0" w:noVBand="1"/>
      </w:tblPr>
      <w:tblGrid>
        <w:gridCol w:w="2692"/>
        <w:gridCol w:w="1527"/>
        <w:gridCol w:w="2126"/>
        <w:gridCol w:w="2466"/>
        <w:gridCol w:w="2126"/>
        <w:gridCol w:w="3802"/>
      </w:tblGrid>
      <w:tr w:rsidR="00FD22C2" w:rsidRPr="00FD22C2" w14:paraId="04112E7C" w14:textId="77777777" w:rsidTr="00CF2EAB">
        <w:trPr>
          <w:jc w:val="center"/>
        </w:trPr>
        <w:tc>
          <w:tcPr>
            <w:tcW w:w="2692" w:type="dxa"/>
            <w:tcBorders>
              <w:bottom w:val="single" w:sz="4" w:space="0" w:color="auto"/>
            </w:tcBorders>
          </w:tcPr>
          <w:p w14:paraId="5923A4F9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77CBB99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2047" w:type="dxa"/>
            <w:gridSpan w:val="5"/>
            <w:tcBorders>
              <w:bottom w:val="single" w:sz="4" w:space="0" w:color="auto"/>
            </w:tcBorders>
            <w:vAlign w:val="center"/>
          </w:tcPr>
          <w:p w14:paraId="1735BFF1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PROCEDURE DI ACQUISIZIONE DI BENI E SERVIZI</w:t>
            </w:r>
          </w:p>
        </w:tc>
      </w:tr>
      <w:tr w:rsidR="00FD22C2" w:rsidRPr="00FD22C2" w14:paraId="42B332F4" w14:textId="77777777" w:rsidTr="00CF2EAB">
        <w:trPr>
          <w:trHeight w:val="540"/>
          <w:jc w:val="center"/>
        </w:trPr>
        <w:tc>
          <w:tcPr>
            <w:tcW w:w="2692" w:type="dxa"/>
            <w:vMerge w:val="restart"/>
            <w:shd w:val="clear" w:color="auto" w:fill="92CDDC" w:themeFill="accent5" w:themeFillTint="99"/>
            <w:vAlign w:val="center"/>
          </w:tcPr>
          <w:p w14:paraId="22310BC9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E9DF576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CDE88BC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PROCESSO</w:t>
            </w:r>
          </w:p>
          <w:p w14:paraId="2030581C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9B0EC68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 w:val="restart"/>
            <w:shd w:val="clear" w:color="auto" w:fill="92CDDC" w:themeFill="accent5" w:themeFillTint="99"/>
            <w:vAlign w:val="center"/>
          </w:tcPr>
          <w:p w14:paraId="136A4181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EVENTO RISCHIOSO</w:t>
            </w:r>
          </w:p>
        </w:tc>
        <w:tc>
          <w:tcPr>
            <w:tcW w:w="2126" w:type="dxa"/>
            <w:vMerge w:val="restart"/>
            <w:shd w:val="clear" w:color="auto" w:fill="92CDDC" w:themeFill="accent5" w:themeFillTint="99"/>
            <w:vAlign w:val="center"/>
          </w:tcPr>
          <w:p w14:paraId="6E5F9EBE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FASI /AZIONI</w:t>
            </w:r>
          </w:p>
        </w:tc>
        <w:tc>
          <w:tcPr>
            <w:tcW w:w="8394" w:type="dxa"/>
            <w:gridSpan w:val="3"/>
            <w:shd w:val="clear" w:color="auto" w:fill="92CDDC" w:themeFill="accent5" w:themeFillTint="99"/>
            <w:vAlign w:val="center"/>
          </w:tcPr>
          <w:p w14:paraId="6559D7A8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SCHEMA EVENTI RISCHIOSI</w:t>
            </w:r>
          </w:p>
        </w:tc>
      </w:tr>
      <w:tr w:rsidR="00FD22C2" w:rsidRPr="00FD22C2" w14:paraId="7B75CE9F" w14:textId="77777777" w:rsidTr="00CF2EAB">
        <w:trPr>
          <w:trHeight w:val="795"/>
          <w:jc w:val="center"/>
        </w:trPr>
        <w:tc>
          <w:tcPr>
            <w:tcW w:w="2692" w:type="dxa"/>
            <w:vMerge/>
            <w:shd w:val="clear" w:color="auto" w:fill="92CDDC" w:themeFill="accent5" w:themeFillTint="99"/>
            <w:vAlign w:val="center"/>
          </w:tcPr>
          <w:p w14:paraId="6FB69C3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/>
            <w:shd w:val="clear" w:color="auto" w:fill="92CDDC" w:themeFill="accent5" w:themeFillTint="99"/>
            <w:vAlign w:val="center"/>
          </w:tcPr>
          <w:p w14:paraId="4B931709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92CDDC" w:themeFill="accent5" w:themeFillTint="99"/>
            <w:vAlign w:val="center"/>
          </w:tcPr>
          <w:p w14:paraId="64E78B4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92CDDC" w:themeFill="accent5" w:themeFillTint="99"/>
            <w:vAlign w:val="center"/>
          </w:tcPr>
          <w:p w14:paraId="21D65EC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MODALITA’ DI COMPORTAMENTO (COME)</w:t>
            </w:r>
          </w:p>
        </w:tc>
        <w:tc>
          <w:tcPr>
            <w:tcW w:w="2126" w:type="dxa"/>
            <w:shd w:val="clear" w:color="auto" w:fill="92CDDC" w:themeFill="accent5" w:themeFillTint="99"/>
            <w:vAlign w:val="center"/>
          </w:tcPr>
          <w:p w14:paraId="37FE150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PERIMETRO EVENTO</w:t>
            </w:r>
          </w:p>
          <w:p w14:paraId="2978FA7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 (DOVE)</w:t>
            </w:r>
          </w:p>
        </w:tc>
        <w:tc>
          <w:tcPr>
            <w:tcW w:w="3802" w:type="dxa"/>
            <w:shd w:val="clear" w:color="auto" w:fill="92CDDC" w:themeFill="accent5" w:themeFillTint="99"/>
          </w:tcPr>
          <w:p w14:paraId="212C9F8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FATTORI ABILITANTI: CONSIZIONI INDIVIDUALI , ORGANIZZATIVE, SOCIALI E AMBIENTALI</w:t>
            </w:r>
          </w:p>
          <w:p w14:paraId="47F1267B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095E231D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</w:tr>
      <w:tr w:rsidR="00FD22C2" w:rsidRPr="00FD22C2" w14:paraId="4C23CD09" w14:textId="77777777" w:rsidTr="00CF2EAB">
        <w:trPr>
          <w:trHeight w:val="826"/>
          <w:jc w:val="center"/>
        </w:trPr>
        <w:tc>
          <w:tcPr>
            <w:tcW w:w="2692" w:type="dxa"/>
            <w:vMerge w:val="restart"/>
            <w:vAlign w:val="center"/>
          </w:tcPr>
          <w:p w14:paraId="7184A7B7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  <w:u w:val="single"/>
              </w:rPr>
            </w:pPr>
          </w:p>
          <w:p w14:paraId="0922FE5C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  <w:u w:val="single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  <w:u w:val="single"/>
              </w:rPr>
              <w:t>PROCEDURA DI AFFIDAMENTO DI SERVIZI E FORNITURE</w:t>
            </w:r>
          </w:p>
          <w:p w14:paraId="1E84D209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  <w:u w:val="single"/>
              </w:rPr>
            </w:pPr>
          </w:p>
        </w:tc>
        <w:tc>
          <w:tcPr>
            <w:tcW w:w="1527" w:type="dxa"/>
            <w:vMerge w:val="restart"/>
            <w:vAlign w:val="center"/>
          </w:tcPr>
          <w:p w14:paraId="687A691A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3B1EEF60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2CD2030D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0FCBE703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1C6A170A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2D028FE9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565796BD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793EBA3B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767B6703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772BC869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65B45AC1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530A8CA2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56C1F99E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</w:p>
          <w:p w14:paraId="6A920946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ACQSUISIZIONE DEI BENI E SERVIZI NON COERENTI </w:t>
            </w: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lastRenderedPageBreak/>
              <w:t>CON LE ESIGENZE DELLA</w:t>
            </w:r>
          </w:p>
          <w:p w14:paraId="7F7AAB53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ISTITUZIONE SCOLASTICA O IN VIOLAZIONE DELLE PROCEDURE DI AFFIDAMENTO AL FINE DI  FAVORIRE UN DETERMIANTO OPERATORE ECONOMICO</w:t>
            </w:r>
          </w:p>
        </w:tc>
        <w:tc>
          <w:tcPr>
            <w:tcW w:w="2126" w:type="dxa"/>
          </w:tcPr>
          <w:p w14:paraId="200B9ABF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lastRenderedPageBreak/>
              <w:t>1)</w:t>
            </w:r>
          </w:p>
          <w:p w14:paraId="783C5425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PROGRAMMAZIONE ANNUALE O TREINNALE DELLE ATTIVITA’ NEGOZIALI ALL’INTERNO DEL PTOF O DEL PROGRAMMA ANNUALE.</w:t>
            </w:r>
          </w:p>
          <w:p w14:paraId="3D75099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Analisi e </w:t>
            </w:r>
          </w:p>
          <w:p w14:paraId="4DFD293D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Definizione dei fabbisogni della scuola per l’anno scolastico o per il triennio</w:t>
            </w:r>
          </w:p>
          <w:p w14:paraId="0423E507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015E52D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305F2ED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6645201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04EC58A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A122A7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Definizione di un fabbisogno non rispondente alle necessità effettive o ai criteri di efficienza efficacia ed economicità</w:t>
            </w:r>
          </w:p>
          <w:p w14:paraId="25F4776B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2E960955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Mancata individuazione nel programma annuale e nella relativa relazione degli obiettivi da realizzare</w:t>
            </w:r>
          </w:p>
          <w:p w14:paraId="4CF0C3F7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B9ABC8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Incoerenza tra PTOF e programma annuale</w:t>
            </w:r>
          </w:p>
          <w:p w14:paraId="0A3EC90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25B1F5EB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73407F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lastRenderedPageBreak/>
              <w:t>Interno/esterno</w:t>
            </w:r>
          </w:p>
          <w:p w14:paraId="6221A501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3FC40C40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Organi collegiali della scuola</w:t>
            </w:r>
          </w:p>
          <w:p w14:paraId="5F16DAE0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0AD7A53C" w14:textId="77777777" w:rsidR="00486EE4" w:rsidRPr="00FD22C2" w:rsidRDefault="00486EE4" w:rsidP="00CF2EAB">
            <w:pPr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3802" w:type="dxa"/>
          </w:tcPr>
          <w:p w14:paraId="0DEAAAD1" w14:textId="77777777" w:rsidR="005822D4" w:rsidRPr="00FD22C2" w:rsidRDefault="005822D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EA7DA5B" w14:textId="77777777" w:rsidR="005822D4" w:rsidRPr="00FD22C2" w:rsidRDefault="005822D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0870CB60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mancanza di trasparenza;</w:t>
            </w:r>
          </w:p>
          <w:p w14:paraId="6A36CE28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538FBBC8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scarsa responsabilizzazione interna;</w:t>
            </w:r>
          </w:p>
        </w:tc>
      </w:tr>
      <w:tr w:rsidR="00FD22C2" w:rsidRPr="00FD22C2" w14:paraId="31AB62E2" w14:textId="77777777" w:rsidTr="00CF2EAB">
        <w:trPr>
          <w:trHeight w:val="826"/>
          <w:jc w:val="center"/>
        </w:trPr>
        <w:tc>
          <w:tcPr>
            <w:tcW w:w="2692" w:type="dxa"/>
            <w:vMerge/>
          </w:tcPr>
          <w:p w14:paraId="147DA2E5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14:paraId="32DEEFC0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A07A4F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2)</w:t>
            </w:r>
          </w:p>
          <w:p w14:paraId="0080EF36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DETERMINA DIRIGENZIALE DI AVVIO</w:t>
            </w: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: in base alle delibere del CdI e a quanto previsto dal P.A. individua motivatamente gli elementi essenziali del contratto, i criteri di selezione delle offerte; approva alcuni atti di gara (inviti, capitolato, disciplinare) individua e nomina il  RUP</w:t>
            </w:r>
          </w:p>
          <w:p w14:paraId="6D659B2B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6DFEB56F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Previsione della procedura di acquisizione al di fuori delle Convenzioni Consip e del Mercato elettronica senza un’adeguata motivazione </w:t>
            </w:r>
          </w:p>
          <w:p w14:paraId="5F834F98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B916631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Previsione dell’affidamento diretto in violazione delle norme del Codice dei contratti.</w:t>
            </w:r>
          </w:p>
          <w:p w14:paraId="240A35D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36BFB931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Definizione dell’oggetto dell’affidamento mancante o non sufficientemente determinata</w:t>
            </w:r>
          </w:p>
          <w:p w14:paraId="743068F6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00378F3F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Mancanza o indeterminatezza delle somme disponibili per la procedura negoziale</w:t>
            </w:r>
          </w:p>
          <w:p w14:paraId="6E7F0A5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ABBF2F7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3764A34E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Mancata </w:t>
            </w: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lastRenderedPageBreak/>
              <w:t>individuazione dello strumento contrattuale da utilizzare;</w:t>
            </w:r>
          </w:p>
          <w:p w14:paraId="2AD9BC4E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E19D56C" w14:textId="77777777" w:rsidR="00486EE4" w:rsidRPr="00FD22C2" w:rsidRDefault="00486EE4" w:rsidP="00CF2EAB">
            <w:pPr>
              <w:ind w:left="34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1D8F50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lastRenderedPageBreak/>
              <w:tab/>
            </w: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ab/>
            </w:r>
          </w:p>
          <w:p w14:paraId="490FCC4D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INTERNO</w:t>
            </w:r>
          </w:p>
          <w:p w14:paraId="7E1D7073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DS</w:t>
            </w:r>
          </w:p>
        </w:tc>
        <w:tc>
          <w:tcPr>
            <w:tcW w:w="3802" w:type="dxa"/>
          </w:tcPr>
          <w:p w14:paraId="4A6FDABF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mancanza di trasparenza;</w:t>
            </w:r>
          </w:p>
          <w:p w14:paraId="4027ABAD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CF1E0F7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scarsa responsabilizzazione interna;</w:t>
            </w:r>
          </w:p>
          <w:p w14:paraId="76504AC1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0150C4F4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inadeguatezza o assenza di competenze del personale addetto ai processi; </w:t>
            </w:r>
          </w:p>
          <w:p w14:paraId="12A07B6B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inadeguata diffusione della cultura della legalità</w:t>
            </w:r>
          </w:p>
        </w:tc>
      </w:tr>
      <w:tr w:rsidR="00FD22C2" w:rsidRPr="00FD22C2" w14:paraId="3969E0A5" w14:textId="77777777" w:rsidTr="00CF2EAB">
        <w:trPr>
          <w:trHeight w:val="826"/>
          <w:jc w:val="center"/>
        </w:trPr>
        <w:tc>
          <w:tcPr>
            <w:tcW w:w="2692" w:type="dxa"/>
            <w:vMerge/>
          </w:tcPr>
          <w:p w14:paraId="16FD411F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14:paraId="0CB8094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B47F3A5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3) SCELTA DEL CONTRAENTE</w:t>
            </w:r>
          </w:p>
          <w:p w14:paraId="625AC7C9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Istruttoria, richiesta del CIG, gestione della procedura di evidenza pubblica: la valutazione delle offerte, l’aggiudicazione delle offerte, l’aggiudicazione provvisoria e </w:t>
            </w:r>
          </w:p>
          <w:p w14:paraId="4FAF4D1D" w14:textId="77777777" w:rsidR="00486EE4" w:rsidRPr="00FD22C2" w:rsidRDefault="00486EE4" w:rsidP="00CF2EAB">
            <w:pPr>
              <w:ind w:firstLine="709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</w:tcPr>
          <w:p w14:paraId="132E20A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6BA7C60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Applicazione distorta del criteri di aggiudicazione</w:t>
            </w:r>
          </w:p>
          <w:p w14:paraId="1E6554E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307647A1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Erronea valutazione delle offerte</w:t>
            </w:r>
          </w:p>
          <w:p w14:paraId="44A6CA0C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DA2110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Sottrazione della documentazione</w:t>
            </w:r>
          </w:p>
        </w:tc>
        <w:tc>
          <w:tcPr>
            <w:tcW w:w="2126" w:type="dxa"/>
            <w:vAlign w:val="center"/>
          </w:tcPr>
          <w:p w14:paraId="5D748EF0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INTERNO</w:t>
            </w:r>
          </w:p>
          <w:p w14:paraId="5B9C730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BF53486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28ECCAE1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D.S. o Delegato</w:t>
            </w:r>
          </w:p>
        </w:tc>
        <w:tc>
          <w:tcPr>
            <w:tcW w:w="3802" w:type="dxa"/>
          </w:tcPr>
          <w:p w14:paraId="1F2FD72F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scarsa responsabilizzazione interna;</w:t>
            </w:r>
          </w:p>
          <w:p w14:paraId="095ED775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67C4B85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inadeguatezza o assenza di competenze del personale addetto ai processi;</w:t>
            </w:r>
          </w:p>
        </w:tc>
      </w:tr>
      <w:tr w:rsidR="00FD22C2" w:rsidRPr="00FD22C2" w14:paraId="6C00D862" w14:textId="77777777" w:rsidTr="00CF2EAB">
        <w:trPr>
          <w:trHeight w:val="826"/>
          <w:jc w:val="center"/>
        </w:trPr>
        <w:tc>
          <w:tcPr>
            <w:tcW w:w="2692" w:type="dxa"/>
            <w:vMerge/>
          </w:tcPr>
          <w:p w14:paraId="2DDBDDAE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14:paraId="66D4177A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1959728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4) </w:t>
            </w:r>
          </w:p>
          <w:p w14:paraId="12D4D2B2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DETERMINA DIRIGENZIALE DI AGGIUDICAZIONE DEFINITIVA:</w:t>
            </w:r>
          </w:p>
          <w:p w14:paraId="09A39F3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obbligo di motivazione delle scelte; efficace solo dopo verifica del possesso da parte dell’OE aggiudicatario dei </w:t>
            </w: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lastRenderedPageBreak/>
              <w:t>requisiti prescritti;</w:t>
            </w:r>
          </w:p>
          <w:p w14:paraId="651F4BA1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</w:tcPr>
          <w:p w14:paraId="7CA55319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6D71F0B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72BDE5D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Alterazione o omissione dei controlli dei requisiti dell’aggiudicatario</w:t>
            </w:r>
          </w:p>
        </w:tc>
        <w:tc>
          <w:tcPr>
            <w:tcW w:w="2126" w:type="dxa"/>
            <w:vAlign w:val="center"/>
          </w:tcPr>
          <w:p w14:paraId="78FE7FCE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567A02DD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21CCAA09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43A3D544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F395BCE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5683E053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C41BEF9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214822BC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INTERNE</w:t>
            </w:r>
          </w:p>
          <w:p w14:paraId="67695CB0" w14:textId="77777777" w:rsidR="00486EE4" w:rsidRPr="00FD22C2" w:rsidRDefault="00486EE4" w:rsidP="00CF2EAB">
            <w:pPr>
              <w:ind w:left="-108"/>
              <w:contextualSpacing/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D.S.</w:t>
            </w:r>
          </w:p>
        </w:tc>
        <w:tc>
          <w:tcPr>
            <w:tcW w:w="3802" w:type="dxa"/>
          </w:tcPr>
          <w:p w14:paraId="5015B656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inadeguatezza o assenza di competenze del personale addetto ai processi;</w:t>
            </w:r>
          </w:p>
        </w:tc>
      </w:tr>
      <w:tr w:rsidR="00FD22C2" w:rsidRPr="00FD22C2" w14:paraId="122639F5" w14:textId="77777777" w:rsidTr="00CF2EAB">
        <w:trPr>
          <w:trHeight w:val="826"/>
          <w:jc w:val="center"/>
        </w:trPr>
        <w:tc>
          <w:tcPr>
            <w:tcW w:w="2692" w:type="dxa"/>
            <w:vMerge/>
          </w:tcPr>
          <w:p w14:paraId="777A0AF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14:paraId="20032D7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4F36387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5) </w:t>
            </w:r>
          </w:p>
          <w:p w14:paraId="783E0835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>STIPULA  ED ESECUZIONE DEL CONTRATTO</w:t>
            </w:r>
          </w:p>
          <w:p w14:paraId="7ECDD51B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397576C1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</w:tcPr>
          <w:p w14:paraId="6A598D06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088400E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Approvazione di modifiche sostanziali degli elementi del contratto</w:t>
            </w:r>
          </w:p>
          <w:p w14:paraId="4B22D8E9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2E83153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0B8E5FC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INTERNO </w:t>
            </w:r>
          </w:p>
          <w:p w14:paraId="005BF487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D.S.</w:t>
            </w:r>
          </w:p>
        </w:tc>
        <w:tc>
          <w:tcPr>
            <w:tcW w:w="3802" w:type="dxa"/>
          </w:tcPr>
          <w:p w14:paraId="62C09BCF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inadeguatezza o assenza di competenze del personale addetto ai processi;</w:t>
            </w:r>
          </w:p>
        </w:tc>
      </w:tr>
      <w:tr w:rsidR="00486EE4" w:rsidRPr="00FD22C2" w14:paraId="71BC0E21" w14:textId="77777777" w:rsidTr="00CF2EAB">
        <w:trPr>
          <w:trHeight w:val="826"/>
          <w:jc w:val="center"/>
        </w:trPr>
        <w:tc>
          <w:tcPr>
            <w:tcW w:w="2692" w:type="dxa"/>
            <w:vMerge/>
          </w:tcPr>
          <w:p w14:paraId="5F8A2120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14:paraId="5125C08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0572D0B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1B67D577" w14:textId="77777777" w:rsidR="00486EE4" w:rsidRPr="00FD22C2" w:rsidRDefault="00486EE4" w:rsidP="00CF2EAB">
            <w:pPr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b/>
                <w:color w:val="17365D" w:themeColor="text2" w:themeShade="BF"/>
                <w:sz w:val="24"/>
                <w:szCs w:val="24"/>
              </w:rPr>
              <w:t xml:space="preserve">6) COLLAUDO    O ATTESTAZIONE REGOLARITA’                </w:t>
            </w:r>
          </w:p>
          <w:p w14:paraId="7975013B" w14:textId="77777777" w:rsidR="00486EE4" w:rsidRPr="00FD22C2" w:rsidRDefault="00486EE4" w:rsidP="00CF2EAB">
            <w:pPr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66" w:type="dxa"/>
          </w:tcPr>
          <w:p w14:paraId="18BD2DD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2C938EA8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Mancato o insufficiente controllo della conformità, dei beni e servizi acquisiti con i requisiti previsti nel contratto</w:t>
            </w:r>
          </w:p>
          <w:p w14:paraId="33D493CE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7D371854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 xml:space="preserve">Mancata o incompleta documentazione </w:t>
            </w:r>
          </w:p>
          <w:p w14:paraId="45AD4E32" w14:textId="77777777" w:rsidR="00486EE4" w:rsidRPr="00FD22C2" w:rsidRDefault="00486EE4" w:rsidP="00CF2EAB">
            <w:pPr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49D9B6C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INTERNO</w:t>
            </w:r>
          </w:p>
          <w:p w14:paraId="4D604E1C" w14:textId="77777777" w:rsidR="00486EE4" w:rsidRPr="00FD22C2" w:rsidRDefault="00486EE4" w:rsidP="00CF2EAB">
            <w:pPr>
              <w:jc w:val="center"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PERSONALE INDIVIDUATO DAL D.S.</w:t>
            </w:r>
          </w:p>
        </w:tc>
        <w:tc>
          <w:tcPr>
            <w:tcW w:w="3802" w:type="dxa"/>
          </w:tcPr>
          <w:p w14:paraId="02A153C7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inadeguatezza o assenza di competenze del personale addetto ai processi;</w:t>
            </w:r>
          </w:p>
          <w:p w14:paraId="0217B756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</w:p>
          <w:p w14:paraId="62E12101" w14:textId="77777777" w:rsidR="00486EE4" w:rsidRPr="00FD22C2" w:rsidRDefault="00486EE4" w:rsidP="00CF2EAB">
            <w:pPr>
              <w:ind w:left="360"/>
              <w:contextualSpacing/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</w:pPr>
            <w:r w:rsidRPr="00FD22C2">
              <w:rPr>
                <w:rFonts w:ascii="Calibri" w:eastAsia="Calibri" w:hAnsi="Calibri"/>
                <w:color w:val="17365D" w:themeColor="text2" w:themeShade="BF"/>
                <w:sz w:val="24"/>
                <w:szCs w:val="24"/>
              </w:rPr>
              <w:t>scarsa responsabilizzazione interna</w:t>
            </w:r>
          </w:p>
        </w:tc>
      </w:tr>
    </w:tbl>
    <w:p w14:paraId="5676FA54" w14:textId="77777777" w:rsidR="00486EE4" w:rsidRPr="00FD22C2" w:rsidRDefault="00486EE4" w:rsidP="00D00C1D">
      <w:pPr>
        <w:rPr>
          <w:rFonts w:ascii="Calibri" w:hAnsi="Calibri"/>
          <w:color w:val="17365D" w:themeColor="text2" w:themeShade="BF"/>
          <w:sz w:val="24"/>
          <w:szCs w:val="24"/>
        </w:rPr>
      </w:pPr>
    </w:p>
    <w:sectPr w:rsidR="00486EE4" w:rsidRPr="00FD22C2" w:rsidSect="00D00C1D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7F46D" w14:textId="77777777" w:rsidR="00FC65BA" w:rsidRDefault="00FC65BA" w:rsidP="004743FB">
      <w:pPr>
        <w:spacing w:after="0" w:line="240" w:lineRule="auto"/>
      </w:pPr>
      <w:r>
        <w:separator/>
      </w:r>
    </w:p>
  </w:endnote>
  <w:endnote w:type="continuationSeparator" w:id="0">
    <w:p w14:paraId="7D82ED54" w14:textId="77777777" w:rsidR="00FC65BA" w:rsidRDefault="00FC65BA" w:rsidP="00474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2660278"/>
      <w:docPartObj>
        <w:docPartGallery w:val="Page Numbers (Bottom of Page)"/>
        <w:docPartUnique/>
      </w:docPartObj>
    </w:sdtPr>
    <w:sdtEndPr/>
    <w:sdtContent>
      <w:p w14:paraId="0A3EB728" w14:textId="59722F8B" w:rsidR="004743FB" w:rsidRDefault="004743F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1E7">
          <w:rPr>
            <w:noProof/>
          </w:rPr>
          <w:t>2</w:t>
        </w:r>
        <w:r>
          <w:fldChar w:fldCharType="end"/>
        </w:r>
      </w:p>
    </w:sdtContent>
  </w:sdt>
  <w:p w14:paraId="230530E8" w14:textId="77777777" w:rsidR="004743FB" w:rsidRDefault="004743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21185" w14:textId="77777777" w:rsidR="00FC65BA" w:rsidRDefault="00FC65BA" w:rsidP="004743FB">
      <w:pPr>
        <w:spacing w:after="0" w:line="240" w:lineRule="auto"/>
      </w:pPr>
      <w:r>
        <w:separator/>
      </w:r>
    </w:p>
  </w:footnote>
  <w:footnote w:type="continuationSeparator" w:id="0">
    <w:p w14:paraId="0762B334" w14:textId="77777777" w:rsidR="00FC65BA" w:rsidRDefault="00FC65BA" w:rsidP="00474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F67E4"/>
    <w:multiLevelType w:val="hybridMultilevel"/>
    <w:tmpl w:val="AEEE8F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65CFB"/>
    <w:multiLevelType w:val="hybridMultilevel"/>
    <w:tmpl w:val="B0A64AD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33E81"/>
    <w:multiLevelType w:val="hybridMultilevel"/>
    <w:tmpl w:val="37CC1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90664"/>
    <w:multiLevelType w:val="hybridMultilevel"/>
    <w:tmpl w:val="8C3C5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72D75"/>
    <w:multiLevelType w:val="hybridMultilevel"/>
    <w:tmpl w:val="207A2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75F5"/>
    <w:multiLevelType w:val="hybridMultilevel"/>
    <w:tmpl w:val="FA44B1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56C04"/>
    <w:multiLevelType w:val="hybridMultilevel"/>
    <w:tmpl w:val="2438B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57FBB"/>
    <w:multiLevelType w:val="hybridMultilevel"/>
    <w:tmpl w:val="D22C8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B0385"/>
    <w:multiLevelType w:val="hybridMultilevel"/>
    <w:tmpl w:val="75E41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BB"/>
    <w:rsid w:val="00071309"/>
    <w:rsid w:val="000C330A"/>
    <w:rsid w:val="00104007"/>
    <w:rsid w:val="00156609"/>
    <w:rsid w:val="002315D1"/>
    <w:rsid w:val="002B3299"/>
    <w:rsid w:val="003C6C0D"/>
    <w:rsid w:val="003F7A99"/>
    <w:rsid w:val="004743FB"/>
    <w:rsid w:val="00486EE4"/>
    <w:rsid w:val="00577F0B"/>
    <w:rsid w:val="005822D4"/>
    <w:rsid w:val="005C19B8"/>
    <w:rsid w:val="005F73CA"/>
    <w:rsid w:val="006675EC"/>
    <w:rsid w:val="0067305D"/>
    <w:rsid w:val="007941E7"/>
    <w:rsid w:val="00831584"/>
    <w:rsid w:val="00846B62"/>
    <w:rsid w:val="008E1D37"/>
    <w:rsid w:val="00954C00"/>
    <w:rsid w:val="00A93205"/>
    <w:rsid w:val="00AC199B"/>
    <w:rsid w:val="00AE3A71"/>
    <w:rsid w:val="00B10C9F"/>
    <w:rsid w:val="00B2481B"/>
    <w:rsid w:val="00B666BB"/>
    <w:rsid w:val="00C02278"/>
    <w:rsid w:val="00CD5C1D"/>
    <w:rsid w:val="00CE5FB8"/>
    <w:rsid w:val="00D00C1D"/>
    <w:rsid w:val="00E72DBA"/>
    <w:rsid w:val="00F61C18"/>
    <w:rsid w:val="00FC65BA"/>
    <w:rsid w:val="00FD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9A84"/>
  <w15:docId w15:val="{55DBB79C-AA03-4477-9E4F-935BC719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2">
    <w:name w:val="Griglia tabella2"/>
    <w:basedOn w:val="Tabellanormale"/>
    <w:next w:val="Grigliatabella"/>
    <w:uiPriority w:val="59"/>
    <w:rsid w:val="00D00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D00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74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43FB"/>
  </w:style>
  <w:style w:type="paragraph" w:styleId="Pidipagina">
    <w:name w:val="footer"/>
    <w:basedOn w:val="Normale"/>
    <w:link w:val="PidipaginaCarattere"/>
    <w:uiPriority w:val="99"/>
    <w:unhideWhenUsed/>
    <w:rsid w:val="00474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43FB"/>
  </w:style>
  <w:style w:type="paragraph" w:styleId="Paragrafoelenco">
    <w:name w:val="List Paragraph"/>
    <w:basedOn w:val="Normale"/>
    <w:uiPriority w:val="34"/>
    <w:qFormat/>
    <w:rsid w:val="00486EE4"/>
    <w:pPr>
      <w:ind w:left="720"/>
      <w:contextualSpacing/>
    </w:pPr>
  </w:style>
  <w:style w:type="paragraph" w:customStyle="1" w:styleId="Default">
    <w:name w:val="Default"/>
    <w:rsid w:val="006675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7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7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Dirigente</cp:lastModifiedBy>
  <cp:revision>2</cp:revision>
  <cp:lastPrinted>2021-03-10T10:09:00Z</cp:lastPrinted>
  <dcterms:created xsi:type="dcterms:W3CDTF">2022-11-14T14:55:00Z</dcterms:created>
  <dcterms:modified xsi:type="dcterms:W3CDTF">2022-11-14T14:55:00Z</dcterms:modified>
</cp:coreProperties>
</file>